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1E9" w:rsidRDefault="00B46BBB" w:rsidP="00B46BBB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APPARATO GENITALE FEMMINILE</w:t>
      </w:r>
    </w:p>
    <w:p w:rsidR="00B46BBB" w:rsidRDefault="001E547A" w:rsidP="00B46BBB">
      <w:pPr>
        <w:spacing w:after="0"/>
        <w:rPr>
          <w:b/>
          <w:color w:val="FF0000"/>
          <w:sz w:val="20"/>
          <w:szCs w:val="20"/>
          <w:u w:val="single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184F023B" wp14:editId="2A154A88">
            <wp:simplePos x="0" y="0"/>
            <wp:positionH relativeFrom="column">
              <wp:posOffset>2755900</wp:posOffset>
            </wp:positionH>
            <wp:positionV relativeFrom="paragraph">
              <wp:posOffset>68580</wp:posOffset>
            </wp:positionV>
            <wp:extent cx="3997960" cy="2249805"/>
            <wp:effectExtent l="0" t="0" r="2540" b="0"/>
            <wp:wrapSquare wrapText="bothSides"/>
            <wp:docPr id="1" name="Immagine 1" descr="http://arieldotnet.ctu.unimi.it/moduliMM/ariel2/moduliCondivisi/mgoffredi-cmoscheni-lvizzotto/atlante/Ovaio_graaf_25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ieldotnet.ctu.unimi.it/moduliMM/ariel2/moduliCondivisi/mgoffredi-cmoscheni-lvizzotto/atlante/Ovaio_graaf_25x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ED9">
        <w:rPr>
          <w:b/>
          <w:color w:val="FF0000"/>
          <w:sz w:val="20"/>
          <w:szCs w:val="20"/>
          <w:u w:val="single"/>
        </w:rPr>
        <w:t>OVAIO</w:t>
      </w:r>
    </w:p>
    <w:p w:rsidR="00085ED9" w:rsidRPr="00085ED9" w:rsidRDefault="00085ED9" w:rsidP="00085ED9">
      <w:pPr>
        <w:pStyle w:val="Paragrafoelenco"/>
        <w:numPr>
          <w:ilvl w:val="0"/>
          <w:numId w:val="1"/>
        </w:numPr>
        <w:spacing w:after="0"/>
        <w:rPr>
          <w:b/>
          <w:sz w:val="20"/>
          <w:szCs w:val="20"/>
        </w:rPr>
      </w:pPr>
      <w:r w:rsidRPr="00085ED9">
        <w:rPr>
          <w:b/>
          <w:sz w:val="20"/>
          <w:szCs w:val="20"/>
        </w:rPr>
        <w:t>Gonade femminile</w:t>
      </w:r>
      <w:r w:rsidR="001E547A" w:rsidRPr="001E547A">
        <w:t xml:space="preserve"> </w:t>
      </w:r>
    </w:p>
    <w:p w:rsidR="00085ED9" w:rsidRPr="00085ED9" w:rsidRDefault="00085ED9" w:rsidP="00085ED9">
      <w:pPr>
        <w:pStyle w:val="Paragrafoelenco"/>
        <w:numPr>
          <w:ilvl w:val="0"/>
          <w:numId w:val="1"/>
        </w:numPr>
        <w:spacing w:after="0"/>
        <w:rPr>
          <w:b/>
          <w:sz w:val="20"/>
          <w:szCs w:val="20"/>
        </w:rPr>
      </w:pPr>
      <w:r>
        <w:rPr>
          <w:sz w:val="20"/>
          <w:szCs w:val="20"/>
        </w:rPr>
        <w:t xml:space="preserve">Organo </w:t>
      </w:r>
      <w:r w:rsidRPr="00085ED9">
        <w:rPr>
          <w:b/>
          <w:sz w:val="20"/>
          <w:szCs w:val="20"/>
        </w:rPr>
        <w:t>pieno parenchimatoso pari e simmetrico</w:t>
      </w:r>
    </w:p>
    <w:p w:rsidR="00085ED9" w:rsidRDefault="00085ED9" w:rsidP="00085ED9">
      <w:pPr>
        <w:pStyle w:val="Paragrafoelenco"/>
        <w:numPr>
          <w:ilvl w:val="0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Dotato di</w:t>
      </w:r>
      <w:r w:rsidRPr="00085ED9">
        <w:rPr>
          <w:b/>
          <w:sz w:val="20"/>
          <w:szCs w:val="20"/>
        </w:rPr>
        <w:t xml:space="preserve"> ilo</w:t>
      </w:r>
    </w:p>
    <w:p w:rsidR="00085ED9" w:rsidRDefault="00085ED9" w:rsidP="00085ED9">
      <w:pPr>
        <w:pStyle w:val="Paragrafoelenco"/>
        <w:numPr>
          <w:ilvl w:val="0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Rivestito da </w:t>
      </w:r>
      <w:r w:rsidR="002D630A">
        <w:rPr>
          <w:b/>
          <w:sz w:val="20"/>
          <w:szCs w:val="20"/>
        </w:rPr>
        <w:t xml:space="preserve">capsula connettivale, la </w:t>
      </w:r>
      <w:r w:rsidR="002D630A" w:rsidRPr="002D630A">
        <w:rPr>
          <w:b/>
          <w:sz w:val="20"/>
          <w:szCs w:val="20"/>
          <w:highlight w:val="yellow"/>
        </w:rPr>
        <w:t>tonaca albuginea</w:t>
      </w:r>
      <w:r w:rsidR="002D630A">
        <w:rPr>
          <w:sz w:val="20"/>
          <w:szCs w:val="20"/>
        </w:rPr>
        <w:t xml:space="preserve"> (aspetto bianco all’esame macroscopico</w:t>
      </w:r>
    </w:p>
    <w:p w:rsidR="00085ED9" w:rsidRDefault="002D630A" w:rsidP="00085ED9">
      <w:pPr>
        <w:pStyle w:val="Paragrafoelenco"/>
        <w:numPr>
          <w:ilvl w:val="0"/>
          <w:numId w:val="1"/>
        </w:numPr>
        <w:spacing w:after="0"/>
        <w:rPr>
          <w:sz w:val="20"/>
          <w:szCs w:val="20"/>
        </w:rPr>
      </w:pPr>
      <w:r>
        <w:rPr>
          <w:b/>
          <w:sz w:val="20"/>
          <w:szCs w:val="20"/>
        </w:rPr>
        <w:t>L’</w:t>
      </w:r>
      <w:r w:rsidR="00085ED9" w:rsidRPr="00085ED9">
        <w:rPr>
          <w:b/>
          <w:sz w:val="20"/>
          <w:szCs w:val="20"/>
        </w:rPr>
        <w:t>Epitelio cubico semplice</w:t>
      </w:r>
      <w:r>
        <w:rPr>
          <w:b/>
          <w:sz w:val="20"/>
          <w:szCs w:val="20"/>
        </w:rPr>
        <w:t xml:space="preserve"> germinativo</w:t>
      </w:r>
      <w:r w:rsidR="00085ED9">
        <w:rPr>
          <w:sz w:val="20"/>
          <w:szCs w:val="20"/>
        </w:rPr>
        <w:t xml:space="preserve"> (epitelio superficiale dell’ovaio)</w:t>
      </w:r>
      <w:r>
        <w:rPr>
          <w:sz w:val="20"/>
          <w:szCs w:val="20"/>
        </w:rPr>
        <w:t xml:space="preserve"> riveste la capsula. L’epitelio si continua con il mesotelio che riveste il peritoneo</w:t>
      </w:r>
    </w:p>
    <w:p w:rsidR="00085ED9" w:rsidRPr="002D630A" w:rsidRDefault="001E547A" w:rsidP="00085ED9">
      <w:pPr>
        <w:pStyle w:val="Paragrafoelenco"/>
        <w:numPr>
          <w:ilvl w:val="0"/>
          <w:numId w:val="1"/>
        </w:numPr>
        <w:spacing w:after="0"/>
        <w:rPr>
          <w:sz w:val="20"/>
          <w:szCs w:val="20"/>
        </w:rPr>
      </w:pPr>
      <w:r w:rsidRPr="001E547A">
        <w:rPr>
          <w:b/>
          <w:noProof/>
          <w:color w:val="FF0000"/>
          <w:sz w:val="20"/>
          <w:szCs w:val="20"/>
          <w:u w:val="single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C8BCFE" wp14:editId="36072016">
                <wp:simplePos x="0" y="0"/>
                <wp:positionH relativeFrom="column">
                  <wp:posOffset>2754630</wp:posOffset>
                </wp:positionH>
                <wp:positionV relativeFrom="paragraph">
                  <wp:posOffset>89535</wp:posOffset>
                </wp:positionV>
                <wp:extent cx="4029075" cy="389255"/>
                <wp:effectExtent l="0" t="0" r="28575" b="10795"/>
                <wp:wrapSquare wrapText="bothSides"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47A" w:rsidRPr="001E547A" w:rsidRDefault="001E54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E547A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Ovaio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1E547A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sezione all'ilo dell'organo, visibili numerosi follicoli di </w:t>
                            </w:r>
                            <w:proofErr w:type="spellStart"/>
                            <w:r w:rsidRPr="001E547A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Graaf</w:t>
                            </w:r>
                            <w:proofErr w:type="spellEnd"/>
                            <w:r w:rsidRPr="001E547A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ed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E547A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alcuni secondari </w:t>
                            </w:r>
                            <w:proofErr w:type="spellStart"/>
                            <w:r w:rsidRPr="001E547A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preantrali</w:t>
                            </w:r>
                            <w:proofErr w:type="spellEnd"/>
                            <w:r w:rsidRPr="001E547A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ed antrali. All'ilo i vasi sono numerosi (2.5X)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216.9pt;margin-top:7.05pt;width:317.25pt;height:3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">
                <v:textbox>
                  <w:txbxContent>
                    <w:p w:rsidR="001E547A" w:rsidRPr="001E547A" w:rsidRDefault="001E547A">
                      <w:pPr>
                        <w:rPr>
                          <w:sz w:val="16"/>
                          <w:szCs w:val="16"/>
                        </w:rPr>
                      </w:pPr>
                      <w:r w:rsidRPr="001E547A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Ovaio</w:t>
                      </w: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: </w:t>
                      </w:r>
                      <w:r w:rsidRPr="001E547A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sezione all'ilo dell'organo, visibili numerosi follicoli di </w:t>
                      </w:r>
                      <w:proofErr w:type="spellStart"/>
                      <w:r w:rsidRPr="001E547A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Graaf</w:t>
                      </w:r>
                      <w:proofErr w:type="spellEnd"/>
                      <w:r w:rsidRPr="001E547A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ed</w:t>
                      </w: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1E547A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alcuni secondari </w:t>
                      </w:r>
                      <w:proofErr w:type="spellStart"/>
                      <w:r w:rsidRPr="001E547A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preantrali</w:t>
                      </w:r>
                      <w:proofErr w:type="spellEnd"/>
                      <w:r w:rsidRPr="001E547A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ed antrali. All'ilo i vasi sono numerosi (2.5X)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5ED9">
        <w:rPr>
          <w:sz w:val="20"/>
          <w:szCs w:val="20"/>
        </w:rPr>
        <w:t xml:space="preserve">Al di sotto dell’epitelio si trova la </w:t>
      </w:r>
      <w:r w:rsidR="00085ED9" w:rsidRPr="00085ED9">
        <w:rPr>
          <w:b/>
          <w:sz w:val="20"/>
          <w:szCs w:val="20"/>
          <w:highlight w:val="yellow"/>
        </w:rPr>
        <w:t>falsa albuginea</w:t>
      </w:r>
      <w:r w:rsidR="00085ED9">
        <w:rPr>
          <w:sz w:val="20"/>
          <w:szCs w:val="20"/>
        </w:rPr>
        <w:t xml:space="preserve">, uno strato di tessuto </w:t>
      </w:r>
      <w:r w:rsidR="00085ED9" w:rsidRPr="00085ED9">
        <w:rPr>
          <w:b/>
          <w:sz w:val="20"/>
          <w:szCs w:val="20"/>
        </w:rPr>
        <w:t>connettivo denso</w:t>
      </w:r>
    </w:p>
    <w:p w:rsidR="002D630A" w:rsidRDefault="002D630A" w:rsidP="00085ED9">
      <w:pPr>
        <w:pStyle w:val="Paragrafoelenco"/>
        <w:numPr>
          <w:ilvl w:val="0"/>
          <w:numId w:val="1"/>
        </w:numPr>
        <w:spacing w:after="0"/>
        <w:rPr>
          <w:sz w:val="20"/>
          <w:szCs w:val="20"/>
        </w:rPr>
      </w:pPr>
      <w:r>
        <w:rPr>
          <w:b/>
          <w:sz w:val="20"/>
          <w:szCs w:val="20"/>
        </w:rPr>
        <w:t xml:space="preserve">Il corpo </w:t>
      </w:r>
      <w:r>
        <w:rPr>
          <w:sz w:val="20"/>
          <w:szCs w:val="20"/>
        </w:rPr>
        <w:t xml:space="preserve">dell’ovaio è formato da cellule fusiformi, da fini fibre collagene e da sostanza fondamentale che costituiscono lo </w:t>
      </w:r>
      <w:r w:rsidRPr="002D630A">
        <w:rPr>
          <w:b/>
          <w:sz w:val="20"/>
          <w:szCs w:val="20"/>
        </w:rPr>
        <w:t>stroma</w:t>
      </w:r>
      <w:r>
        <w:rPr>
          <w:sz w:val="20"/>
          <w:szCs w:val="20"/>
        </w:rPr>
        <w:t xml:space="preserve"> ovarico</w:t>
      </w:r>
    </w:p>
    <w:p w:rsidR="00085ED9" w:rsidRDefault="001E547A" w:rsidP="00085ED9">
      <w:pPr>
        <w:pStyle w:val="Paragrafoelenco"/>
        <w:numPr>
          <w:ilvl w:val="0"/>
          <w:numId w:val="1"/>
        </w:numPr>
        <w:spacing w:after="0"/>
        <w:rPr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4A66AE3A" wp14:editId="6036D6C9">
            <wp:simplePos x="0" y="0"/>
            <wp:positionH relativeFrom="column">
              <wp:posOffset>3350895</wp:posOffset>
            </wp:positionH>
            <wp:positionV relativeFrom="paragraph">
              <wp:posOffset>75565</wp:posOffset>
            </wp:positionV>
            <wp:extent cx="3399790" cy="2552065"/>
            <wp:effectExtent l="0" t="0" r="0" b="635"/>
            <wp:wrapSquare wrapText="bothSides"/>
            <wp:docPr id="2" name="Immagine 2" descr="http://arieldotnet.ctu.unimi.it/moduliMM/ariel2/moduliCondivisi/mgoffredi-cmoscheni-lvizzotto/atlante/Ovaio_graaf_strato_germinativ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ieldotnet.ctu.unimi.it/moduliMM/ariel2/moduliCondivisi/mgoffredi-cmoscheni-lvizzotto/atlante/Ovaio_graaf_strato_germinativo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ED9">
        <w:rPr>
          <w:sz w:val="20"/>
          <w:szCs w:val="20"/>
        </w:rPr>
        <w:t xml:space="preserve">Nel </w:t>
      </w:r>
      <w:r w:rsidR="00085ED9" w:rsidRPr="00085ED9">
        <w:rPr>
          <w:b/>
          <w:sz w:val="20"/>
          <w:szCs w:val="20"/>
        </w:rPr>
        <w:t>parenchima</w:t>
      </w:r>
      <w:r w:rsidR="00085ED9">
        <w:rPr>
          <w:sz w:val="20"/>
          <w:szCs w:val="20"/>
        </w:rPr>
        <w:t xml:space="preserve"> di distingue:</w:t>
      </w:r>
    </w:p>
    <w:p w:rsidR="00532BBA" w:rsidRPr="00532BBA" w:rsidRDefault="00085ED9" w:rsidP="00085ED9">
      <w:pPr>
        <w:pStyle w:val="Paragrafoelenco"/>
        <w:numPr>
          <w:ilvl w:val="0"/>
          <w:numId w:val="2"/>
        </w:numPr>
        <w:spacing w:after="0"/>
        <w:rPr>
          <w:b/>
          <w:sz w:val="20"/>
          <w:szCs w:val="20"/>
        </w:rPr>
      </w:pPr>
      <w:r w:rsidRPr="002D630A">
        <w:rPr>
          <w:b/>
          <w:sz w:val="20"/>
          <w:szCs w:val="20"/>
          <w:u w:val="single"/>
        </w:rPr>
        <w:t>Zona corticale</w:t>
      </w:r>
      <w:r>
        <w:rPr>
          <w:sz w:val="20"/>
          <w:szCs w:val="20"/>
        </w:rPr>
        <w:t xml:space="preserve">: periferica. Contiene i </w:t>
      </w:r>
      <w:r w:rsidRPr="00085ED9">
        <w:rPr>
          <w:b/>
          <w:sz w:val="20"/>
          <w:szCs w:val="20"/>
        </w:rPr>
        <w:t>follicoli oofori</w:t>
      </w:r>
      <w:r>
        <w:rPr>
          <w:sz w:val="20"/>
          <w:szCs w:val="20"/>
        </w:rPr>
        <w:t xml:space="preserve"> in vari stadi di maturazione </w:t>
      </w:r>
      <w:r w:rsidR="00532BBA">
        <w:rPr>
          <w:sz w:val="20"/>
          <w:szCs w:val="20"/>
        </w:rPr>
        <w:t>:</w:t>
      </w:r>
      <w:r w:rsidR="001E547A" w:rsidRPr="001E547A">
        <w:t xml:space="preserve"> </w:t>
      </w:r>
    </w:p>
    <w:p w:rsidR="00532BBA" w:rsidRPr="006F0ABF" w:rsidRDefault="00532BBA" w:rsidP="00532BBA">
      <w:pPr>
        <w:pStyle w:val="Paragrafoelenco"/>
        <w:numPr>
          <w:ilvl w:val="0"/>
          <w:numId w:val="5"/>
        </w:numPr>
        <w:spacing w:after="0"/>
        <w:jc w:val="both"/>
        <w:rPr>
          <w:b/>
          <w:sz w:val="20"/>
          <w:szCs w:val="20"/>
          <w:u w:val="single"/>
        </w:rPr>
      </w:pPr>
      <w:r w:rsidRPr="006F0ABF">
        <w:rPr>
          <w:b/>
          <w:sz w:val="20"/>
          <w:szCs w:val="20"/>
          <w:u w:val="single"/>
        </w:rPr>
        <w:t>Ovogoni</w:t>
      </w:r>
    </w:p>
    <w:p w:rsidR="00532BBA" w:rsidRPr="002D630A" w:rsidRDefault="00532BBA" w:rsidP="00532BBA">
      <w:pPr>
        <w:pStyle w:val="Paragrafoelenco"/>
        <w:numPr>
          <w:ilvl w:val="0"/>
          <w:numId w:val="5"/>
        </w:numPr>
        <w:spacing w:after="0"/>
        <w:jc w:val="both"/>
        <w:rPr>
          <w:b/>
          <w:sz w:val="20"/>
          <w:szCs w:val="20"/>
        </w:rPr>
      </w:pPr>
      <w:r w:rsidRPr="006F0ABF">
        <w:rPr>
          <w:b/>
          <w:sz w:val="20"/>
          <w:szCs w:val="20"/>
          <w:u w:val="single"/>
        </w:rPr>
        <w:t>F</w:t>
      </w:r>
      <w:r w:rsidR="00085ED9" w:rsidRPr="006F0ABF">
        <w:rPr>
          <w:b/>
          <w:sz w:val="20"/>
          <w:szCs w:val="20"/>
          <w:u w:val="single"/>
        </w:rPr>
        <w:t>ollicoli primordiali</w:t>
      </w:r>
      <w:r w:rsidR="002D630A">
        <w:rPr>
          <w:sz w:val="20"/>
          <w:szCs w:val="20"/>
        </w:rPr>
        <w:t xml:space="preserve">: gli </w:t>
      </w:r>
      <w:r w:rsidR="002D630A" w:rsidRPr="006F0ABF">
        <w:rPr>
          <w:b/>
          <w:sz w:val="20"/>
          <w:szCs w:val="20"/>
        </w:rPr>
        <w:t>ovociti</w:t>
      </w:r>
      <w:r w:rsidR="00060E61" w:rsidRPr="006F0ABF">
        <w:rPr>
          <w:b/>
          <w:sz w:val="20"/>
          <w:szCs w:val="20"/>
        </w:rPr>
        <w:t xml:space="preserve"> primari</w:t>
      </w:r>
      <w:r w:rsidR="002D630A">
        <w:rPr>
          <w:sz w:val="20"/>
          <w:szCs w:val="20"/>
        </w:rPr>
        <w:t xml:space="preserve"> si rivestono di </w:t>
      </w:r>
      <w:r w:rsidR="002D630A" w:rsidRPr="006F0ABF">
        <w:rPr>
          <w:b/>
          <w:sz w:val="20"/>
          <w:szCs w:val="20"/>
        </w:rPr>
        <w:t xml:space="preserve">un </w:t>
      </w:r>
      <w:proofErr w:type="spellStart"/>
      <w:r w:rsidR="002D630A" w:rsidRPr="006F0ABF">
        <w:rPr>
          <w:b/>
          <w:sz w:val="20"/>
          <w:szCs w:val="20"/>
        </w:rPr>
        <w:t>monostrato</w:t>
      </w:r>
      <w:proofErr w:type="spellEnd"/>
      <w:r w:rsidR="002D630A" w:rsidRPr="006F0ABF">
        <w:rPr>
          <w:b/>
          <w:sz w:val="20"/>
          <w:szCs w:val="20"/>
        </w:rPr>
        <w:t xml:space="preserve"> di cellule</w:t>
      </w:r>
      <w:r w:rsidR="00060E61" w:rsidRPr="006F0ABF">
        <w:rPr>
          <w:b/>
          <w:sz w:val="20"/>
          <w:szCs w:val="20"/>
        </w:rPr>
        <w:t xml:space="preserve"> follicolari</w:t>
      </w:r>
      <w:r w:rsidR="002D630A" w:rsidRPr="006F0ABF">
        <w:rPr>
          <w:b/>
          <w:sz w:val="20"/>
          <w:szCs w:val="20"/>
        </w:rPr>
        <w:t xml:space="preserve"> piatte</w:t>
      </w:r>
      <w:r w:rsidR="002D630A">
        <w:rPr>
          <w:sz w:val="20"/>
          <w:szCs w:val="20"/>
        </w:rPr>
        <w:t xml:space="preserve">. </w:t>
      </w:r>
      <w:r w:rsidR="00060E61">
        <w:rPr>
          <w:sz w:val="20"/>
          <w:szCs w:val="20"/>
        </w:rPr>
        <w:t>L’oocita primario ha un grande nucleo con cromatina dispersa, evidente nucleolo e poco citoplasma.</w:t>
      </w:r>
    </w:p>
    <w:p w:rsidR="00532BBA" w:rsidRPr="006F0ABF" w:rsidRDefault="00532BBA" w:rsidP="00532BBA">
      <w:pPr>
        <w:pStyle w:val="Paragrafoelenco"/>
        <w:numPr>
          <w:ilvl w:val="0"/>
          <w:numId w:val="5"/>
        </w:numPr>
        <w:spacing w:after="0"/>
        <w:jc w:val="both"/>
        <w:rPr>
          <w:b/>
          <w:sz w:val="18"/>
          <w:szCs w:val="20"/>
        </w:rPr>
      </w:pPr>
      <w:r w:rsidRPr="006F0ABF">
        <w:rPr>
          <w:b/>
          <w:sz w:val="20"/>
          <w:szCs w:val="20"/>
          <w:u w:val="single"/>
        </w:rPr>
        <w:t xml:space="preserve">Follicoli </w:t>
      </w:r>
      <w:r w:rsidR="00085ED9" w:rsidRPr="006F0ABF">
        <w:rPr>
          <w:b/>
          <w:sz w:val="20"/>
          <w:szCs w:val="20"/>
          <w:u w:val="single"/>
        </w:rPr>
        <w:t>primari</w:t>
      </w:r>
      <w:r w:rsidRPr="006F0ABF">
        <w:rPr>
          <w:b/>
          <w:sz w:val="20"/>
          <w:szCs w:val="20"/>
          <w:u w:val="single"/>
        </w:rPr>
        <w:t xml:space="preserve"> precoci</w:t>
      </w:r>
      <w:r w:rsidR="00060E61">
        <w:rPr>
          <w:sz w:val="20"/>
          <w:szCs w:val="20"/>
        </w:rPr>
        <w:t xml:space="preserve">: il </w:t>
      </w:r>
      <w:proofErr w:type="spellStart"/>
      <w:r w:rsidR="00060E61" w:rsidRPr="006F0ABF">
        <w:rPr>
          <w:b/>
          <w:sz w:val="20"/>
          <w:szCs w:val="20"/>
        </w:rPr>
        <w:t>monostrato</w:t>
      </w:r>
      <w:proofErr w:type="spellEnd"/>
      <w:r w:rsidR="00060E61" w:rsidRPr="006F0ABF">
        <w:rPr>
          <w:b/>
          <w:sz w:val="20"/>
          <w:szCs w:val="20"/>
        </w:rPr>
        <w:t xml:space="preserve"> di cellule diventa cubico</w:t>
      </w:r>
      <w:r w:rsidR="00060E61">
        <w:rPr>
          <w:sz w:val="20"/>
          <w:szCs w:val="20"/>
        </w:rPr>
        <w:t>, secerne glicoproteine e forma la</w:t>
      </w:r>
      <w:r w:rsidR="00060E61" w:rsidRPr="006F0ABF">
        <w:rPr>
          <w:sz w:val="20"/>
          <w:szCs w:val="20"/>
        </w:rPr>
        <w:t xml:space="preserve"> </w:t>
      </w:r>
      <w:r w:rsidR="00060E61" w:rsidRPr="006F0ABF">
        <w:rPr>
          <w:b/>
          <w:sz w:val="20"/>
          <w:szCs w:val="20"/>
          <w:highlight w:val="yellow"/>
        </w:rPr>
        <w:t>zona pellucida</w:t>
      </w:r>
      <w:r w:rsidR="006F0ABF">
        <w:rPr>
          <w:b/>
          <w:sz w:val="20"/>
          <w:szCs w:val="20"/>
        </w:rPr>
        <w:t>.</w:t>
      </w:r>
      <w:r w:rsidR="006F0ABF">
        <w:rPr>
          <w:sz w:val="20"/>
          <w:szCs w:val="20"/>
        </w:rPr>
        <w:t xml:space="preserve"> Essa è secreta sia dalle cellule follicolari sia dall’ovocita.</w:t>
      </w:r>
    </w:p>
    <w:p w:rsidR="00532BBA" w:rsidRPr="002D630A" w:rsidRDefault="001E547A" w:rsidP="00532BBA">
      <w:pPr>
        <w:pStyle w:val="Paragrafoelenco"/>
        <w:numPr>
          <w:ilvl w:val="0"/>
          <w:numId w:val="5"/>
        </w:numPr>
        <w:spacing w:after="0"/>
        <w:jc w:val="both"/>
        <w:rPr>
          <w:b/>
          <w:sz w:val="20"/>
          <w:szCs w:val="20"/>
        </w:rPr>
      </w:pPr>
      <w:r w:rsidRPr="001E547A">
        <w:rPr>
          <w:b/>
          <w:noProof/>
          <w:color w:val="FF0000"/>
          <w:sz w:val="20"/>
          <w:szCs w:val="20"/>
          <w:u w:val="single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99D823" wp14:editId="60057C2C">
                <wp:simplePos x="0" y="0"/>
                <wp:positionH relativeFrom="column">
                  <wp:posOffset>3350895</wp:posOffset>
                </wp:positionH>
                <wp:positionV relativeFrom="paragraph">
                  <wp:posOffset>125095</wp:posOffset>
                </wp:positionV>
                <wp:extent cx="3402965" cy="508635"/>
                <wp:effectExtent l="0" t="0" r="26035" b="24765"/>
                <wp:wrapSquare wrapText="bothSides"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965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47A" w:rsidRPr="001E547A" w:rsidRDefault="001E547A" w:rsidP="001E54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E547A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Ovaio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1E547A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sezione corticale dell'organo in cui sono visibili l'epitelio cuboidale,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E547A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 follicoli primordiali ed alcuni gruppi di cellule interstiziali a secrezione endocrina steroidea (40X)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63.85pt;margin-top:9.85pt;width:267.95pt;height:4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">
                <v:textbox>
                  <w:txbxContent>
                    <w:p w:rsidR="001E547A" w:rsidRPr="001E547A" w:rsidRDefault="001E547A" w:rsidP="001E547A">
                      <w:pPr>
                        <w:rPr>
                          <w:sz w:val="16"/>
                          <w:szCs w:val="16"/>
                        </w:rPr>
                      </w:pPr>
                      <w:r w:rsidRPr="001E547A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Ovaio</w:t>
                      </w: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: </w:t>
                      </w:r>
                      <w:r w:rsidRPr="001E547A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sezione corticale dell'organo in cui sono visibili l'epitelio cuboidale,</w:t>
                      </w: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1E547A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i follicoli primordiali ed alcuni gruppi di cellule interstiziali a secrezione endocrina steroidea (40X)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2BBA" w:rsidRPr="006F0ABF">
        <w:rPr>
          <w:b/>
          <w:sz w:val="20"/>
          <w:szCs w:val="20"/>
          <w:u w:val="single"/>
        </w:rPr>
        <w:t>Follicoli primari maturi</w:t>
      </w:r>
      <w:r w:rsidR="00060E61">
        <w:rPr>
          <w:sz w:val="20"/>
          <w:szCs w:val="20"/>
        </w:rPr>
        <w:t xml:space="preserve">: il </w:t>
      </w:r>
      <w:r w:rsidR="00060E61" w:rsidRPr="006F0ABF">
        <w:rPr>
          <w:b/>
          <w:sz w:val="20"/>
          <w:szCs w:val="20"/>
        </w:rPr>
        <w:t>rivestimento diventa pluristratificato</w:t>
      </w:r>
      <w:r w:rsidR="00060E61">
        <w:rPr>
          <w:sz w:val="20"/>
          <w:szCs w:val="20"/>
        </w:rPr>
        <w:t xml:space="preserve">, composto dalle </w:t>
      </w:r>
      <w:r w:rsidR="00060E61" w:rsidRPr="006F0ABF">
        <w:rPr>
          <w:b/>
          <w:sz w:val="20"/>
          <w:szCs w:val="20"/>
          <w:highlight w:val="yellow"/>
        </w:rPr>
        <w:t>cellule della granulosa</w:t>
      </w:r>
      <w:r w:rsidR="00060E61">
        <w:rPr>
          <w:sz w:val="20"/>
          <w:szCs w:val="20"/>
        </w:rPr>
        <w:t xml:space="preserve">. Si forma </w:t>
      </w:r>
      <w:r w:rsidR="00060E61" w:rsidRPr="006F0ABF">
        <w:rPr>
          <w:b/>
          <w:sz w:val="20"/>
          <w:szCs w:val="20"/>
          <w:highlight w:val="yellow"/>
        </w:rPr>
        <w:t>la teca interna</w:t>
      </w:r>
      <w:r w:rsidR="00060E61">
        <w:rPr>
          <w:sz w:val="20"/>
          <w:szCs w:val="20"/>
        </w:rPr>
        <w:t xml:space="preserve"> (strato interno a diretto contatto con il follicolo), riccamente vascolarizzato e la </w:t>
      </w:r>
      <w:r w:rsidR="00060E61" w:rsidRPr="006F0ABF">
        <w:rPr>
          <w:b/>
          <w:sz w:val="20"/>
          <w:szCs w:val="20"/>
          <w:highlight w:val="yellow"/>
        </w:rPr>
        <w:t>teca esterna</w:t>
      </w:r>
      <w:r w:rsidR="00060E61">
        <w:rPr>
          <w:sz w:val="20"/>
          <w:szCs w:val="20"/>
        </w:rPr>
        <w:t xml:space="preserve"> (strato esterno di connettivo), circondato da fibre collagene e fibre muscolari lisce.</w:t>
      </w:r>
    </w:p>
    <w:p w:rsidR="00532BBA" w:rsidRPr="002D630A" w:rsidRDefault="00532BBA" w:rsidP="00532BBA">
      <w:pPr>
        <w:pStyle w:val="Paragrafoelenco"/>
        <w:numPr>
          <w:ilvl w:val="0"/>
          <w:numId w:val="5"/>
        </w:numPr>
        <w:spacing w:after="0"/>
        <w:jc w:val="both"/>
        <w:rPr>
          <w:b/>
          <w:sz w:val="20"/>
          <w:szCs w:val="20"/>
        </w:rPr>
      </w:pPr>
      <w:r w:rsidRPr="006F0ABF">
        <w:rPr>
          <w:b/>
          <w:sz w:val="20"/>
          <w:szCs w:val="20"/>
          <w:u w:val="single"/>
        </w:rPr>
        <w:t xml:space="preserve">Follicoli </w:t>
      </w:r>
      <w:r w:rsidR="00085ED9" w:rsidRPr="006F0ABF">
        <w:rPr>
          <w:b/>
          <w:sz w:val="20"/>
          <w:szCs w:val="20"/>
          <w:u w:val="single"/>
        </w:rPr>
        <w:t>secondari</w:t>
      </w:r>
      <w:r w:rsidR="001203A7">
        <w:rPr>
          <w:sz w:val="20"/>
          <w:szCs w:val="20"/>
        </w:rPr>
        <w:t xml:space="preserve">: inizia ad essere prodotto il </w:t>
      </w:r>
      <w:r w:rsidR="001203A7" w:rsidRPr="006F0ABF">
        <w:rPr>
          <w:b/>
          <w:sz w:val="20"/>
          <w:szCs w:val="20"/>
        </w:rPr>
        <w:t>liquor follicoli</w:t>
      </w:r>
      <w:r w:rsidR="001203A7">
        <w:rPr>
          <w:sz w:val="20"/>
          <w:szCs w:val="20"/>
        </w:rPr>
        <w:t xml:space="preserve"> e di conseguenza si formano </w:t>
      </w:r>
      <w:r w:rsidR="001203A7" w:rsidRPr="006F0ABF">
        <w:rPr>
          <w:b/>
          <w:sz w:val="20"/>
          <w:szCs w:val="20"/>
        </w:rPr>
        <w:t>vari spazi</w:t>
      </w:r>
      <w:r w:rsidR="001203A7">
        <w:rPr>
          <w:sz w:val="20"/>
          <w:szCs w:val="20"/>
        </w:rPr>
        <w:t xml:space="preserve"> all’interno del follicolo</w:t>
      </w:r>
      <w:r w:rsidR="006F0ABF">
        <w:rPr>
          <w:sz w:val="20"/>
          <w:szCs w:val="20"/>
        </w:rPr>
        <w:t>. Sono solitamente situati in profondità della corticale.</w:t>
      </w:r>
    </w:p>
    <w:p w:rsidR="002B2B28" w:rsidRPr="002B2B28" w:rsidRDefault="00532BBA" w:rsidP="00532BBA">
      <w:pPr>
        <w:pStyle w:val="Paragrafoelenco"/>
        <w:numPr>
          <w:ilvl w:val="0"/>
          <w:numId w:val="5"/>
        </w:numPr>
        <w:spacing w:after="0"/>
        <w:jc w:val="both"/>
        <w:rPr>
          <w:b/>
          <w:sz w:val="20"/>
          <w:szCs w:val="20"/>
        </w:rPr>
      </w:pPr>
      <w:r w:rsidRPr="002B2B28">
        <w:rPr>
          <w:b/>
          <w:sz w:val="20"/>
          <w:szCs w:val="20"/>
          <w:u w:val="single"/>
        </w:rPr>
        <w:t>Follicoli</w:t>
      </w:r>
      <w:r w:rsidR="00085ED9" w:rsidRPr="002B2B28">
        <w:rPr>
          <w:b/>
          <w:sz w:val="20"/>
          <w:szCs w:val="20"/>
          <w:u w:val="single"/>
        </w:rPr>
        <w:t xml:space="preserve"> antr</w:t>
      </w:r>
      <w:r w:rsidR="001203A7" w:rsidRPr="002B2B28">
        <w:rPr>
          <w:b/>
          <w:sz w:val="20"/>
          <w:szCs w:val="20"/>
          <w:u w:val="single"/>
        </w:rPr>
        <w:t>ali</w:t>
      </w:r>
      <w:r w:rsidR="001203A7" w:rsidRPr="002B2B28">
        <w:rPr>
          <w:sz w:val="20"/>
          <w:szCs w:val="20"/>
        </w:rPr>
        <w:t>: lo spazio diventa unico</w:t>
      </w:r>
      <w:r w:rsidR="006F0ABF" w:rsidRPr="002B2B28">
        <w:rPr>
          <w:sz w:val="20"/>
          <w:szCs w:val="20"/>
        </w:rPr>
        <w:t xml:space="preserve"> e forma lo </w:t>
      </w:r>
      <w:r w:rsidR="006F0ABF" w:rsidRPr="002B2B28">
        <w:rPr>
          <w:b/>
          <w:sz w:val="20"/>
          <w:szCs w:val="20"/>
          <w:highlight w:val="yellow"/>
        </w:rPr>
        <w:t>spazio antrale</w:t>
      </w:r>
      <w:r w:rsidR="006F0ABF" w:rsidRPr="002B2B28">
        <w:rPr>
          <w:sz w:val="20"/>
          <w:szCs w:val="20"/>
        </w:rPr>
        <w:t xml:space="preserve"> ch</w:t>
      </w:r>
      <w:r w:rsidR="001203A7" w:rsidRPr="002B2B28">
        <w:rPr>
          <w:sz w:val="20"/>
          <w:szCs w:val="20"/>
        </w:rPr>
        <w:t xml:space="preserve">e schiaccia l’ovocita alla periferia. Le cellule di rivestimento che rimangono adese all’ovocita formano il </w:t>
      </w:r>
      <w:r w:rsidR="001203A7" w:rsidRPr="002B2B28">
        <w:rPr>
          <w:b/>
          <w:sz w:val="20"/>
          <w:szCs w:val="20"/>
          <w:highlight w:val="yellow"/>
        </w:rPr>
        <w:t>cumulo ooforo.</w:t>
      </w:r>
      <w:r w:rsidR="001203A7" w:rsidRPr="002B2B28">
        <w:rPr>
          <w:sz w:val="20"/>
          <w:szCs w:val="20"/>
        </w:rPr>
        <w:t xml:space="preserve"> </w:t>
      </w:r>
      <w:r w:rsidR="006F0ABF" w:rsidRPr="002B2B28">
        <w:rPr>
          <w:sz w:val="20"/>
          <w:szCs w:val="20"/>
        </w:rPr>
        <w:t xml:space="preserve">A questo stadio le cellule della teca interna sono differenziate in cellule a tipica </w:t>
      </w:r>
      <w:r w:rsidR="006F0ABF" w:rsidRPr="002B2B28">
        <w:rPr>
          <w:b/>
          <w:sz w:val="20"/>
          <w:szCs w:val="20"/>
        </w:rPr>
        <w:t>secrezione steroidea</w:t>
      </w:r>
      <w:r w:rsidR="006F0ABF" w:rsidRPr="002B2B28">
        <w:rPr>
          <w:sz w:val="20"/>
          <w:szCs w:val="20"/>
        </w:rPr>
        <w:t xml:space="preserve"> e iniziano a secernere precursori degli estrogeni, estrogeni e, nello stadio </w:t>
      </w:r>
      <w:proofErr w:type="spellStart"/>
      <w:r w:rsidR="006F0ABF" w:rsidRPr="002B2B28">
        <w:rPr>
          <w:sz w:val="20"/>
          <w:szCs w:val="20"/>
        </w:rPr>
        <w:t>preovulatorio</w:t>
      </w:r>
      <w:proofErr w:type="spellEnd"/>
      <w:r w:rsidR="006F0ABF" w:rsidRPr="002B2B28">
        <w:rPr>
          <w:sz w:val="20"/>
          <w:szCs w:val="20"/>
        </w:rPr>
        <w:t xml:space="preserve">, progesterone. </w:t>
      </w:r>
      <w:r w:rsidR="00B82E60" w:rsidRPr="002B2B28">
        <w:rPr>
          <w:sz w:val="20"/>
          <w:szCs w:val="20"/>
        </w:rPr>
        <w:t xml:space="preserve">Queste </w:t>
      </w:r>
      <w:r w:rsidR="00B82E60" w:rsidRPr="002B2B28">
        <w:rPr>
          <w:b/>
          <w:sz w:val="20"/>
          <w:szCs w:val="20"/>
        </w:rPr>
        <w:t>cellule secernenti estrogeni</w:t>
      </w:r>
      <w:r w:rsidR="00B82E60" w:rsidRPr="002B2B28">
        <w:rPr>
          <w:sz w:val="20"/>
          <w:szCs w:val="20"/>
        </w:rPr>
        <w:t xml:space="preserve"> dell’ovaio vengono chiamate </w:t>
      </w:r>
      <w:r w:rsidR="00B82E60" w:rsidRPr="002B2B28">
        <w:rPr>
          <w:b/>
          <w:sz w:val="20"/>
          <w:szCs w:val="20"/>
        </w:rPr>
        <w:t xml:space="preserve">cellule </w:t>
      </w:r>
      <w:proofErr w:type="spellStart"/>
      <w:r w:rsidR="00B82E60" w:rsidRPr="002B2B28">
        <w:rPr>
          <w:b/>
          <w:sz w:val="20"/>
          <w:szCs w:val="20"/>
        </w:rPr>
        <w:t>luteinizzate</w:t>
      </w:r>
      <w:proofErr w:type="spellEnd"/>
      <w:r w:rsidR="002B2B28" w:rsidRPr="002B2B28">
        <w:rPr>
          <w:sz w:val="20"/>
          <w:szCs w:val="20"/>
        </w:rPr>
        <w:t xml:space="preserve">. Le </w:t>
      </w:r>
      <w:r w:rsidR="002B2B28" w:rsidRPr="00A364F8">
        <w:rPr>
          <w:b/>
          <w:sz w:val="20"/>
          <w:szCs w:val="20"/>
        </w:rPr>
        <w:t>cellule della granulosa</w:t>
      </w:r>
      <w:r w:rsidR="002B2B28" w:rsidRPr="002B2B28">
        <w:rPr>
          <w:sz w:val="20"/>
          <w:szCs w:val="20"/>
        </w:rPr>
        <w:t xml:space="preserve"> hanno funzione endocrina che inizia con la formazione dell’antro follicolare: esse secernono </w:t>
      </w:r>
      <w:r w:rsidR="002B2B28" w:rsidRPr="00A364F8">
        <w:rPr>
          <w:b/>
          <w:sz w:val="20"/>
          <w:szCs w:val="20"/>
        </w:rPr>
        <w:t>estrogen</w:t>
      </w:r>
      <w:r w:rsidR="002B2B28" w:rsidRPr="002B2B28">
        <w:rPr>
          <w:sz w:val="20"/>
          <w:szCs w:val="20"/>
        </w:rPr>
        <w:t xml:space="preserve">o, piccole quantità di </w:t>
      </w:r>
      <w:r w:rsidR="002B2B28" w:rsidRPr="00A364F8">
        <w:rPr>
          <w:b/>
          <w:sz w:val="20"/>
          <w:szCs w:val="20"/>
        </w:rPr>
        <w:t xml:space="preserve">FSH </w:t>
      </w:r>
      <w:proofErr w:type="spellStart"/>
      <w:r w:rsidR="002B2B28" w:rsidRPr="002B2B28">
        <w:rPr>
          <w:sz w:val="20"/>
          <w:szCs w:val="20"/>
        </w:rPr>
        <w:t>intrafollicolare</w:t>
      </w:r>
      <w:proofErr w:type="spellEnd"/>
      <w:r w:rsidR="002B2B28" w:rsidRPr="002B2B28">
        <w:rPr>
          <w:sz w:val="20"/>
          <w:szCs w:val="20"/>
        </w:rPr>
        <w:t xml:space="preserve"> e, al momento dell’ovulazione, </w:t>
      </w:r>
      <w:proofErr w:type="spellStart"/>
      <w:r w:rsidR="002B2B28" w:rsidRPr="00A364F8">
        <w:rPr>
          <w:b/>
          <w:sz w:val="20"/>
          <w:szCs w:val="20"/>
        </w:rPr>
        <w:t>inibina</w:t>
      </w:r>
      <w:proofErr w:type="spellEnd"/>
      <w:r w:rsidR="002B2B28" w:rsidRPr="00A364F8">
        <w:rPr>
          <w:b/>
          <w:sz w:val="20"/>
          <w:szCs w:val="20"/>
        </w:rPr>
        <w:t xml:space="preserve"> </w:t>
      </w:r>
      <w:r w:rsidR="002B2B28" w:rsidRPr="002B2B28">
        <w:rPr>
          <w:sz w:val="20"/>
          <w:szCs w:val="20"/>
        </w:rPr>
        <w:t>che inibisce la secrezione di FSH.</w:t>
      </w:r>
      <w:r w:rsidR="00B82E60" w:rsidRPr="002B2B28">
        <w:rPr>
          <w:sz w:val="20"/>
          <w:szCs w:val="20"/>
        </w:rPr>
        <w:t xml:space="preserve"> </w:t>
      </w:r>
    </w:p>
    <w:p w:rsidR="00532BBA" w:rsidRPr="002B2B28" w:rsidRDefault="00532BBA" w:rsidP="00532BBA">
      <w:pPr>
        <w:pStyle w:val="Paragrafoelenco"/>
        <w:numPr>
          <w:ilvl w:val="0"/>
          <w:numId w:val="5"/>
        </w:numPr>
        <w:spacing w:after="0"/>
        <w:jc w:val="both"/>
        <w:rPr>
          <w:b/>
          <w:sz w:val="20"/>
          <w:szCs w:val="20"/>
        </w:rPr>
      </w:pPr>
      <w:r w:rsidRPr="002B2B28">
        <w:rPr>
          <w:b/>
          <w:sz w:val="20"/>
          <w:szCs w:val="20"/>
          <w:u w:val="single"/>
        </w:rPr>
        <w:t xml:space="preserve">Follicoli </w:t>
      </w:r>
      <w:r w:rsidR="001203A7" w:rsidRPr="002B2B28">
        <w:rPr>
          <w:b/>
          <w:sz w:val="20"/>
          <w:szCs w:val="20"/>
          <w:u w:val="single"/>
        </w:rPr>
        <w:t xml:space="preserve">maturi di </w:t>
      </w:r>
      <w:proofErr w:type="spellStart"/>
      <w:r w:rsidR="001203A7" w:rsidRPr="002B2B28">
        <w:rPr>
          <w:b/>
          <w:sz w:val="20"/>
          <w:szCs w:val="20"/>
          <w:u w:val="single"/>
        </w:rPr>
        <w:t>Graaf</w:t>
      </w:r>
      <w:proofErr w:type="spellEnd"/>
      <w:r w:rsidR="001203A7" w:rsidRPr="002B2B28">
        <w:rPr>
          <w:sz w:val="20"/>
          <w:szCs w:val="20"/>
        </w:rPr>
        <w:t xml:space="preserve">: follicoli </w:t>
      </w:r>
      <w:r w:rsidR="001203A7" w:rsidRPr="00A364F8">
        <w:rPr>
          <w:b/>
          <w:sz w:val="20"/>
          <w:szCs w:val="20"/>
        </w:rPr>
        <w:t>definitivi</w:t>
      </w:r>
      <w:r w:rsidR="002B2B28" w:rsidRPr="00A364F8">
        <w:rPr>
          <w:b/>
          <w:sz w:val="20"/>
          <w:szCs w:val="20"/>
        </w:rPr>
        <w:t>, c</w:t>
      </w:r>
      <w:r w:rsidR="002B2B28">
        <w:rPr>
          <w:sz w:val="20"/>
          <w:szCs w:val="20"/>
        </w:rPr>
        <w:t xml:space="preserve">ontengono </w:t>
      </w:r>
      <w:r w:rsidR="002B2B28" w:rsidRPr="00A364F8">
        <w:rPr>
          <w:b/>
          <w:sz w:val="20"/>
          <w:szCs w:val="20"/>
        </w:rPr>
        <w:t>ovociti secondari</w:t>
      </w:r>
      <w:r w:rsidR="002B2B28">
        <w:rPr>
          <w:sz w:val="20"/>
          <w:szCs w:val="20"/>
        </w:rPr>
        <w:t xml:space="preserve"> che incominciano la seconda divisione meiotica. </w:t>
      </w:r>
      <w:r w:rsidR="001203A7" w:rsidRPr="002B2B28">
        <w:rPr>
          <w:sz w:val="20"/>
          <w:szCs w:val="20"/>
        </w:rPr>
        <w:t>In genere sono a contatto con la superficie dell’ovaio.</w:t>
      </w:r>
      <w:r w:rsidR="002B2B28">
        <w:rPr>
          <w:sz w:val="20"/>
          <w:szCs w:val="20"/>
        </w:rPr>
        <w:t xml:space="preserve"> </w:t>
      </w:r>
      <w:r w:rsidR="002B2B28" w:rsidRPr="00A364F8">
        <w:rPr>
          <w:b/>
          <w:sz w:val="20"/>
          <w:szCs w:val="20"/>
        </w:rPr>
        <w:t>L’antro follicolare</w:t>
      </w:r>
      <w:r w:rsidR="002B2B28">
        <w:rPr>
          <w:sz w:val="20"/>
          <w:szCs w:val="20"/>
        </w:rPr>
        <w:t xml:space="preserve"> si ingrandisce e la zona granulosa forma uno strato ancora più spesso alla periferia del follicolo.</w:t>
      </w:r>
      <w:r w:rsidR="00A364F8">
        <w:rPr>
          <w:sz w:val="20"/>
          <w:szCs w:val="20"/>
        </w:rPr>
        <w:t xml:space="preserve"> Il </w:t>
      </w:r>
      <w:r w:rsidR="00A364F8" w:rsidRPr="00A364F8">
        <w:rPr>
          <w:b/>
          <w:sz w:val="20"/>
          <w:szCs w:val="20"/>
        </w:rPr>
        <w:t>cumulo ooforo</w:t>
      </w:r>
      <w:r w:rsidR="00A364F8">
        <w:rPr>
          <w:sz w:val="20"/>
          <w:szCs w:val="20"/>
        </w:rPr>
        <w:t xml:space="preserve"> diminuisce, lasciando l’ovocita circondata da uno strato il cellule, la </w:t>
      </w:r>
      <w:r w:rsidR="00A364F8" w:rsidRPr="00A364F8">
        <w:rPr>
          <w:b/>
          <w:sz w:val="20"/>
          <w:szCs w:val="20"/>
          <w:highlight w:val="yellow"/>
        </w:rPr>
        <w:t>corona radiata.</w:t>
      </w:r>
      <w:r w:rsidR="00A364F8">
        <w:rPr>
          <w:sz w:val="20"/>
          <w:szCs w:val="20"/>
        </w:rPr>
        <w:t xml:space="preserve"> A questo stadio il </w:t>
      </w:r>
      <w:r w:rsidR="00A364F8">
        <w:rPr>
          <w:sz w:val="20"/>
          <w:szCs w:val="20"/>
        </w:rPr>
        <w:lastRenderedPageBreak/>
        <w:t>follicolo r</w:t>
      </w:r>
      <w:r w:rsidR="001203A7" w:rsidRPr="002B2B28">
        <w:rPr>
          <w:sz w:val="20"/>
          <w:szCs w:val="20"/>
        </w:rPr>
        <w:t>aggiunge dimensioni maggiori grazie al maggior guadagno di estrogeni attraverso i recettori “battendo sul tempo gli altri follicoli” e preparandosi all’ovulazione</w:t>
      </w:r>
      <w:r w:rsidR="00A364F8">
        <w:rPr>
          <w:sz w:val="20"/>
          <w:szCs w:val="20"/>
        </w:rPr>
        <w:t xml:space="preserve">. Prima dell’ovulazione si rompono i sottili ponti tra corona radiata e cellule della granulosa e l’ovocita rimane libero </w:t>
      </w:r>
      <w:r w:rsidR="00732B7B">
        <w:rPr>
          <w:sz w:val="20"/>
          <w:szCs w:val="20"/>
        </w:rPr>
        <w:t xml:space="preserve">all’interno del follicolo. Le </w:t>
      </w:r>
      <w:r w:rsidR="00732B7B" w:rsidRPr="00732B7B">
        <w:rPr>
          <w:b/>
          <w:sz w:val="20"/>
          <w:szCs w:val="20"/>
        </w:rPr>
        <w:t>cellule epiteliali sovrastanti il follicolo sono appiattite e atrofiche.</w:t>
      </w:r>
      <w:r w:rsidR="00732B7B">
        <w:rPr>
          <w:sz w:val="20"/>
          <w:szCs w:val="20"/>
        </w:rPr>
        <w:t xml:space="preserve"> Il follicolo forma una </w:t>
      </w:r>
      <w:r w:rsidR="00732B7B" w:rsidRPr="00732B7B">
        <w:rPr>
          <w:b/>
          <w:sz w:val="20"/>
          <w:szCs w:val="20"/>
        </w:rPr>
        <w:t>prominenza</w:t>
      </w:r>
      <w:r w:rsidR="00732B7B">
        <w:rPr>
          <w:sz w:val="20"/>
          <w:szCs w:val="20"/>
        </w:rPr>
        <w:t xml:space="preserve"> sulla superficie dell’ovaio e al momento </w:t>
      </w:r>
      <w:r w:rsidR="00732B7B" w:rsidRPr="00732B7B">
        <w:rPr>
          <w:b/>
          <w:sz w:val="20"/>
          <w:szCs w:val="20"/>
        </w:rPr>
        <w:t>dell’ovulazione il follicolo maturo</w:t>
      </w:r>
      <w:r w:rsidR="00732B7B">
        <w:rPr>
          <w:sz w:val="20"/>
          <w:szCs w:val="20"/>
        </w:rPr>
        <w:t xml:space="preserve"> si rompe e l’uovo, con zona pellucida e corona radiata, vengono espulsi vicino all’ingresso della tuba uterina.</w:t>
      </w:r>
    </w:p>
    <w:p w:rsidR="00085ED9" w:rsidRPr="002D630A" w:rsidRDefault="001E547A" w:rsidP="00532BBA">
      <w:pPr>
        <w:pStyle w:val="Paragrafoelenco"/>
        <w:numPr>
          <w:ilvl w:val="0"/>
          <w:numId w:val="5"/>
        </w:numPr>
        <w:spacing w:after="0"/>
        <w:jc w:val="both"/>
        <w:rPr>
          <w:b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 wp14:anchorId="36E3CD69" wp14:editId="5C4BFB93">
            <wp:simplePos x="0" y="0"/>
            <wp:positionH relativeFrom="column">
              <wp:posOffset>3335020</wp:posOffset>
            </wp:positionH>
            <wp:positionV relativeFrom="paragraph">
              <wp:posOffset>309245</wp:posOffset>
            </wp:positionV>
            <wp:extent cx="3307715" cy="2478405"/>
            <wp:effectExtent l="0" t="0" r="6985" b="0"/>
            <wp:wrapSquare wrapText="bothSides"/>
            <wp:docPr id="4" name="Immagine 4" descr="http://arieldotnet.ctu.unimi.it/moduliMM/ariel2/moduliCondivisi/mgoffredi-cmoscheni-lvizzotto/atlante/Corpo_luteo_25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rieldotnet.ctu.unimi.it/moduliMM/ariel2/moduliCondivisi/mgoffredi-cmoscheni-lvizzotto/atlante/Corpo_luteo_25x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BBA" w:rsidRPr="006F0ABF">
        <w:rPr>
          <w:b/>
          <w:sz w:val="20"/>
          <w:szCs w:val="20"/>
          <w:u w:val="single"/>
        </w:rPr>
        <w:t xml:space="preserve">Follicoli </w:t>
      </w:r>
      <w:r w:rsidR="00085ED9" w:rsidRPr="006F0ABF">
        <w:rPr>
          <w:b/>
          <w:sz w:val="20"/>
          <w:szCs w:val="20"/>
          <w:u w:val="single"/>
        </w:rPr>
        <w:t>atresici</w:t>
      </w:r>
      <w:r w:rsidR="001203A7">
        <w:rPr>
          <w:sz w:val="20"/>
          <w:szCs w:val="20"/>
        </w:rPr>
        <w:t xml:space="preserve">: follicoli in via di </w:t>
      </w:r>
      <w:r w:rsidR="001203A7" w:rsidRPr="00732B7B">
        <w:rPr>
          <w:b/>
          <w:sz w:val="20"/>
          <w:szCs w:val="20"/>
        </w:rPr>
        <w:t>regressione</w:t>
      </w:r>
      <w:r w:rsidR="001203A7">
        <w:rPr>
          <w:sz w:val="20"/>
          <w:szCs w:val="20"/>
        </w:rPr>
        <w:t>, poiché non hanno catturato abbastanza estrogeni per svilupparsi completamente</w:t>
      </w:r>
    </w:p>
    <w:p w:rsidR="002D187F" w:rsidRPr="002D187F" w:rsidRDefault="00732B7B" w:rsidP="00085ED9">
      <w:pPr>
        <w:pStyle w:val="Paragrafoelenco"/>
        <w:numPr>
          <w:ilvl w:val="0"/>
          <w:numId w:val="2"/>
        </w:numPr>
        <w:spacing w:after="0"/>
        <w:rPr>
          <w:b/>
          <w:sz w:val="20"/>
          <w:szCs w:val="20"/>
          <w:u w:val="single"/>
        </w:rPr>
      </w:pPr>
      <w:r w:rsidRPr="00AC3C51">
        <w:rPr>
          <w:b/>
          <w:sz w:val="20"/>
          <w:szCs w:val="20"/>
          <w:highlight w:val="yellow"/>
          <w:u w:val="single"/>
        </w:rPr>
        <w:t>Corpo luteo:</w:t>
      </w:r>
      <w:r w:rsidRPr="00732B7B">
        <w:rPr>
          <w:b/>
          <w:sz w:val="20"/>
          <w:szCs w:val="20"/>
          <w:u w:val="single"/>
        </w:rPr>
        <w:t xml:space="preserve"> </w:t>
      </w:r>
      <w:r>
        <w:rPr>
          <w:sz w:val="20"/>
          <w:szCs w:val="20"/>
        </w:rPr>
        <w:t>in seguito all’ovulazione il follicolo rotto collassa e si riempie di materiale di coagulazione. Le pareti si riorganizzano a formare una struttura endocrina tempo</w:t>
      </w:r>
      <w:r w:rsidR="002D187F">
        <w:rPr>
          <w:sz w:val="20"/>
          <w:szCs w:val="20"/>
        </w:rPr>
        <w:t>ranea, il corpo luteo mestruale:</w:t>
      </w:r>
      <w:r w:rsidR="001E547A" w:rsidRPr="001E547A">
        <w:t xml:space="preserve"> </w:t>
      </w:r>
    </w:p>
    <w:p w:rsidR="002D187F" w:rsidRPr="002D187F" w:rsidRDefault="002D187F" w:rsidP="002D187F">
      <w:pPr>
        <w:pStyle w:val="Paragrafoelenco"/>
        <w:numPr>
          <w:ilvl w:val="0"/>
          <w:numId w:val="6"/>
        </w:numPr>
        <w:spacing w:after="0"/>
        <w:rPr>
          <w:b/>
          <w:sz w:val="20"/>
          <w:szCs w:val="20"/>
          <w:u w:val="single"/>
        </w:rPr>
      </w:pPr>
      <w:r>
        <w:rPr>
          <w:sz w:val="20"/>
          <w:szCs w:val="20"/>
        </w:rPr>
        <w:t xml:space="preserve">È costituito da </w:t>
      </w:r>
      <w:r w:rsidRPr="00AC3C51">
        <w:rPr>
          <w:b/>
          <w:sz w:val="20"/>
          <w:szCs w:val="20"/>
        </w:rPr>
        <w:t>cellule di forma poliedrica, nucleo voluminoso</w:t>
      </w:r>
      <w:r>
        <w:rPr>
          <w:sz w:val="20"/>
          <w:szCs w:val="20"/>
        </w:rPr>
        <w:t xml:space="preserve"> e citoplasma più o meno colorato in funzione dello stato funzionale della cellula (chiaro, poco attiva; scuro, molto attiva)</w:t>
      </w:r>
      <w:r w:rsidR="00732B7B">
        <w:rPr>
          <w:sz w:val="20"/>
          <w:szCs w:val="20"/>
        </w:rPr>
        <w:t xml:space="preserve"> </w:t>
      </w:r>
    </w:p>
    <w:p w:rsidR="00732B7B" w:rsidRPr="002D187F" w:rsidRDefault="001E547A" w:rsidP="002D187F">
      <w:pPr>
        <w:pStyle w:val="Paragrafoelenco"/>
        <w:numPr>
          <w:ilvl w:val="0"/>
          <w:numId w:val="6"/>
        </w:numPr>
        <w:spacing w:after="0"/>
        <w:rPr>
          <w:b/>
          <w:sz w:val="20"/>
          <w:szCs w:val="20"/>
          <w:u w:val="single"/>
        </w:rPr>
      </w:pPr>
      <w:r w:rsidRPr="001E547A">
        <w:rPr>
          <w:b/>
          <w:noProof/>
          <w:color w:val="FF0000"/>
          <w:sz w:val="20"/>
          <w:szCs w:val="20"/>
          <w:u w:val="single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6A73F7" wp14:editId="62EFA611">
                <wp:simplePos x="0" y="0"/>
                <wp:positionH relativeFrom="column">
                  <wp:posOffset>3335020</wp:posOffset>
                </wp:positionH>
                <wp:positionV relativeFrom="paragraph">
                  <wp:posOffset>425450</wp:posOffset>
                </wp:positionV>
                <wp:extent cx="3307080" cy="341630"/>
                <wp:effectExtent l="0" t="0" r="26670" b="20320"/>
                <wp:wrapSquare wrapText="bothSides"/>
                <wp:docPr id="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47A" w:rsidRPr="001E547A" w:rsidRDefault="001E547A" w:rsidP="001E54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  <w:lang w:eastAsia="it-IT"/>
                              </w:rPr>
                            </w:pPr>
                            <w:r w:rsidRPr="001E547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it-IT"/>
                              </w:rPr>
                              <w:t>Ovaio (non umano) in fase luteinica</w:t>
                            </w:r>
                            <w:r w:rsidR="00B258E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it-IT"/>
                              </w:rPr>
                              <w:t xml:space="preserve">. </w:t>
                            </w:r>
                            <w:r w:rsidRPr="001E547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it-IT"/>
                              </w:rPr>
                              <w:t>Sono evidenti tre formazioni compatte: corpi lutei (2.5X)</w:t>
                            </w:r>
                          </w:p>
                          <w:p w:rsidR="001E547A" w:rsidRPr="001E547A" w:rsidRDefault="001E547A" w:rsidP="001E54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62.6pt;margin-top:33.5pt;width:260.4pt;height:2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">
                <v:textbox>
                  <w:txbxContent>
                    <w:p w:rsidR="001E547A" w:rsidRPr="001E547A" w:rsidRDefault="001E547A" w:rsidP="001E547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  <w:lang w:eastAsia="it-IT"/>
                        </w:rPr>
                      </w:pPr>
                      <w:r w:rsidRPr="001E547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  <w:lang w:eastAsia="it-IT"/>
                        </w:rPr>
                        <w:t>Ovaio (non umano) in fase luteinica</w:t>
                      </w:r>
                      <w:r w:rsidR="00B258E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  <w:lang w:eastAsia="it-IT"/>
                        </w:rPr>
                        <w:t xml:space="preserve">. </w:t>
                      </w:r>
                      <w:r w:rsidRPr="001E547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  <w:lang w:eastAsia="it-IT"/>
                        </w:rPr>
                        <w:t>Sono evidenti tre formazioni compatte: corpi lutei (2.5X)</w:t>
                      </w:r>
                    </w:p>
                    <w:p w:rsidR="001E547A" w:rsidRPr="001E547A" w:rsidRDefault="001E547A" w:rsidP="001E547A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32B7B">
        <w:rPr>
          <w:sz w:val="20"/>
          <w:szCs w:val="20"/>
        </w:rPr>
        <w:t>Sotto lo sti</w:t>
      </w:r>
      <w:r w:rsidR="002D187F">
        <w:rPr>
          <w:sz w:val="20"/>
          <w:szCs w:val="20"/>
        </w:rPr>
        <w:t>m</w:t>
      </w:r>
      <w:r w:rsidR="00732B7B">
        <w:rPr>
          <w:sz w:val="20"/>
          <w:szCs w:val="20"/>
        </w:rPr>
        <w:t>olo dell’</w:t>
      </w:r>
      <w:r w:rsidR="00732B7B" w:rsidRPr="00732B7B">
        <w:rPr>
          <w:b/>
          <w:sz w:val="20"/>
          <w:szCs w:val="20"/>
        </w:rPr>
        <w:t xml:space="preserve">LH </w:t>
      </w:r>
      <w:r w:rsidR="00732B7B">
        <w:rPr>
          <w:sz w:val="20"/>
          <w:szCs w:val="20"/>
        </w:rPr>
        <w:t xml:space="preserve">prodotto dall’ipofisi le </w:t>
      </w:r>
      <w:r w:rsidR="00732B7B" w:rsidRPr="00732B7B">
        <w:rPr>
          <w:b/>
          <w:sz w:val="20"/>
          <w:szCs w:val="20"/>
        </w:rPr>
        <w:t xml:space="preserve">cellule della granulosa </w:t>
      </w:r>
      <w:r w:rsidR="00732B7B" w:rsidRPr="002D187F">
        <w:rPr>
          <w:sz w:val="20"/>
          <w:szCs w:val="20"/>
        </w:rPr>
        <w:t>iniziano a produrre</w:t>
      </w:r>
      <w:r w:rsidR="00732B7B" w:rsidRPr="00732B7B">
        <w:rPr>
          <w:b/>
          <w:sz w:val="20"/>
          <w:szCs w:val="20"/>
        </w:rPr>
        <w:t xml:space="preserve"> progesterone</w:t>
      </w:r>
      <w:r w:rsidR="00732B7B">
        <w:rPr>
          <w:sz w:val="20"/>
          <w:szCs w:val="20"/>
        </w:rPr>
        <w:t xml:space="preserve"> e acquistano le caratteristiche delle cellule secernenti </w:t>
      </w:r>
      <w:r w:rsidR="00732B7B" w:rsidRPr="00732B7B">
        <w:rPr>
          <w:b/>
          <w:sz w:val="20"/>
          <w:szCs w:val="20"/>
        </w:rPr>
        <w:t>steroidi</w:t>
      </w:r>
      <w:r w:rsidR="00732B7B">
        <w:rPr>
          <w:sz w:val="20"/>
          <w:szCs w:val="20"/>
        </w:rPr>
        <w:t xml:space="preserve"> e prendono il nome di </w:t>
      </w:r>
      <w:r w:rsidR="00732B7B" w:rsidRPr="00732B7B">
        <w:rPr>
          <w:b/>
          <w:sz w:val="20"/>
          <w:szCs w:val="20"/>
        </w:rPr>
        <w:t xml:space="preserve">cellule luteiniche della </w:t>
      </w:r>
      <w:proofErr w:type="spellStart"/>
      <w:r w:rsidR="00732B7B" w:rsidRPr="00732B7B">
        <w:rPr>
          <w:b/>
          <w:sz w:val="20"/>
          <w:szCs w:val="20"/>
        </w:rPr>
        <w:t>granulosa</w:t>
      </w:r>
      <w:r w:rsidR="00732B7B">
        <w:rPr>
          <w:sz w:val="20"/>
          <w:szCs w:val="20"/>
        </w:rPr>
        <w:t>,</w:t>
      </w:r>
      <w:r w:rsidR="002D187F">
        <w:rPr>
          <w:sz w:val="20"/>
          <w:szCs w:val="20"/>
        </w:rPr>
        <w:t>e</w:t>
      </w:r>
      <w:proofErr w:type="spellEnd"/>
      <w:r w:rsidR="002D187F">
        <w:rPr>
          <w:sz w:val="20"/>
          <w:szCs w:val="20"/>
        </w:rPr>
        <w:t xml:space="preserve"> il loro secreto favorisce l’ambiente adatto all’ovulo fecondato</w:t>
      </w:r>
    </w:p>
    <w:p w:rsidR="002D187F" w:rsidRPr="002D187F" w:rsidRDefault="002D187F" w:rsidP="002D187F">
      <w:pPr>
        <w:pStyle w:val="Paragrafoelenco"/>
        <w:numPr>
          <w:ilvl w:val="0"/>
          <w:numId w:val="6"/>
        </w:numPr>
        <w:spacing w:after="0"/>
        <w:rPr>
          <w:b/>
          <w:sz w:val="20"/>
          <w:szCs w:val="20"/>
          <w:u w:val="single"/>
        </w:rPr>
      </w:pPr>
      <w:r>
        <w:rPr>
          <w:sz w:val="20"/>
          <w:szCs w:val="20"/>
        </w:rPr>
        <w:t xml:space="preserve">Le </w:t>
      </w:r>
      <w:r w:rsidRPr="002D187F">
        <w:rPr>
          <w:b/>
          <w:sz w:val="20"/>
          <w:szCs w:val="20"/>
        </w:rPr>
        <w:t>cellule della teca interna</w:t>
      </w:r>
      <w:r>
        <w:rPr>
          <w:sz w:val="20"/>
          <w:szCs w:val="20"/>
        </w:rPr>
        <w:t xml:space="preserve"> aumentano il loro volume  e continuano a secernere </w:t>
      </w:r>
      <w:r w:rsidRPr="002D187F">
        <w:rPr>
          <w:b/>
          <w:sz w:val="20"/>
          <w:szCs w:val="20"/>
        </w:rPr>
        <w:t>estrogen</w:t>
      </w:r>
      <w:r>
        <w:rPr>
          <w:sz w:val="20"/>
          <w:szCs w:val="20"/>
        </w:rPr>
        <w:t xml:space="preserve">i, necessari per mantenere trofica la mucosa uterina. Prendono il nome di </w:t>
      </w:r>
      <w:r w:rsidRPr="002D187F">
        <w:rPr>
          <w:b/>
          <w:sz w:val="20"/>
          <w:szCs w:val="20"/>
        </w:rPr>
        <w:t>cellule luteiniche della teca.</w:t>
      </w:r>
    </w:p>
    <w:p w:rsidR="002D187F" w:rsidRPr="002D187F" w:rsidRDefault="002D187F" w:rsidP="002D187F">
      <w:pPr>
        <w:pStyle w:val="Paragrafoelenco"/>
        <w:numPr>
          <w:ilvl w:val="0"/>
          <w:numId w:val="6"/>
        </w:numPr>
        <w:spacing w:after="0"/>
        <w:rPr>
          <w:b/>
          <w:sz w:val="20"/>
          <w:szCs w:val="20"/>
          <w:u w:val="single"/>
        </w:rPr>
      </w:pPr>
      <w:r>
        <w:rPr>
          <w:b/>
          <w:sz w:val="20"/>
          <w:szCs w:val="20"/>
        </w:rPr>
        <w:t xml:space="preserve">SE NON AVVIENE LA FECONDAZIONE </w:t>
      </w:r>
      <w:r>
        <w:rPr>
          <w:sz w:val="20"/>
          <w:szCs w:val="20"/>
        </w:rPr>
        <w:t xml:space="preserve">l’aumento </w:t>
      </w:r>
      <w:r w:rsidRPr="00AC3C51">
        <w:rPr>
          <w:b/>
          <w:sz w:val="20"/>
          <w:szCs w:val="20"/>
        </w:rPr>
        <w:t>di progesterone implica l’inibizione di LH</w:t>
      </w:r>
      <w:r>
        <w:rPr>
          <w:sz w:val="20"/>
          <w:szCs w:val="20"/>
        </w:rPr>
        <w:t xml:space="preserve">. Senza LH non può essere mantenuto il </w:t>
      </w:r>
      <w:r w:rsidRPr="00AC3C51">
        <w:rPr>
          <w:b/>
          <w:sz w:val="20"/>
          <w:szCs w:val="20"/>
        </w:rPr>
        <w:t xml:space="preserve">corpo luteo che degenera in </w:t>
      </w:r>
      <w:r w:rsidRPr="00AC3C51">
        <w:rPr>
          <w:b/>
          <w:sz w:val="20"/>
          <w:szCs w:val="20"/>
          <w:highlight w:val="yellow"/>
        </w:rPr>
        <w:t>corpo albicante</w:t>
      </w:r>
      <w:r>
        <w:rPr>
          <w:sz w:val="20"/>
          <w:szCs w:val="20"/>
        </w:rPr>
        <w:t xml:space="preserve"> in 12-14 giorni dall’ovulazione. Il corpo albicante verrà quindi espulso con la mestruazione.</w:t>
      </w:r>
    </w:p>
    <w:p w:rsidR="002D187F" w:rsidRPr="00AC3C51" w:rsidRDefault="002D187F" w:rsidP="002D187F">
      <w:pPr>
        <w:pStyle w:val="Paragrafoelenco"/>
        <w:numPr>
          <w:ilvl w:val="0"/>
          <w:numId w:val="6"/>
        </w:numPr>
        <w:spacing w:after="0"/>
        <w:rPr>
          <w:b/>
          <w:sz w:val="20"/>
          <w:szCs w:val="20"/>
          <w:u w:val="single"/>
        </w:rPr>
      </w:pPr>
      <w:r>
        <w:rPr>
          <w:b/>
          <w:sz w:val="20"/>
          <w:szCs w:val="20"/>
        </w:rPr>
        <w:t xml:space="preserve">SE AVVIENE LA FECONDAZIONE </w:t>
      </w:r>
      <w:r>
        <w:rPr>
          <w:sz w:val="20"/>
          <w:szCs w:val="20"/>
        </w:rPr>
        <w:t xml:space="preserve">la secrezione di </w:t>
      </w:r>
      <w:r w:rsidRPr="00AC3C51">
        <w:rPr>
          <w:b/>
          <w:sz w:val="20"/>
          <w:szCs w:val="20"/>
        </w:rPr>
        <w:t>gonadotropina umana</w:t>
      </w:r>
      <w:r>
        <w:rPr>
          <w:sz w:val="20"/>
          <w:szCs w:val="20"/>
        </w:rPr>
        <w:t xml:space="preserve"> (HCG), analogo all’LH, </w:t>
      </w:r>
      <w:r w:rsidRPr="00AC3C51">
        <w:rPr>
          <w:b/>
          <w:sz w:val="20"/>
          <w:szCs w:val="20"/>
        </w:rPr>
        <w:t>mantiene il corpo luteo,</w:t>
      </w:r>
      <w:r>
        <w:rPr>
          <w:sz w:val="20"/>
          <w:szCs w:val="20"/>
        </w:rPr>
        <w:t xml:space="preserve"> il quale continua a secernere </w:t>
      </w:r>
      <w:r w:rsidRPr="00AC3C51">
        <w:rPr>
          <w:b/>
          <w:sz w:val="20"/>
          <w:szCs w:val="20"/>
        </w:rPr>
        <w:t>estrogeni e progesteroni</w:t>
      </w:r>
      <w:r>
        <w:rPr>
          <w:sz w:val="20"/>
          <w:szCs w:val="20"/>
        </w:rPr>
        <w:t xml:space="preserve"> fino alla dodicesima settimana di gravidanza.</w:t>
      </w:r>
      <w:r w:rsidR="0054497E">
        <w:rPr>
          <w:sz w:val="20"/>
          <w:szCs w:val="20"/>
        </w:rPr>
        <w:t xml:space="preserve"> Dopo questo periodo il corpo luteo regredisce e forma il corpo albicante. Viene quindi sostituito dalla </w:t>
      </w:r>
      <w:r w:rsidR="0054497E" w:rsidRPr="00AC3C51">
        <w:rPr>
          <w:b/>
          <w:sz w:val="20"/>
          <w:szCs w:val="20"/>
        </w:rPr>
        <w:t>placenta</w:t>
      </w:r>
    </w:p>
    <w:p w:rsidR="00085ED9" w:rsidRPr="00732B7B" w:rsidRDefault="00B258ED" w:rsidP="00085ED9">
      <w:pPr>
        <w:pStyle w:val="Paragrafoelenco"/>
        <w:numPr>
          <w:ilvl w:val="0"/>
          <w:numId w:val="2"/>
        </w:numPr>
        <w:spacing w:after="0"/>
        <w:rPr>
          <w:b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 wp14:anchorId="77206646" wp14:editId="310078C0">
            <wp:simplePos x="0" y="0"/>
            <wp:positionH relativeFrom="column">
              <wp:posOffset>3422015</wp:posOffset>
            </wp:positionH>
            <wp:positionV relativeFrom="paragraph">
              <wp:posOffset>290830</wp:posOffset>
            </wp:positionV>
            <wp:extent cx="3267710" cy="2448560"/>
            <wp:effectExtent l="0" t="0" r="8890" b="8890"/>
            <wp:wrapSquare wrapText="bothSides"/>
            <wp:docPr id="6" name="Immagine 6" descr="http://arieldotnet.ctu.unimi.it/moduliMM/ariel2/moduliCondivisi/mgoffredi-cmoscheni-lvizzotto/atlante/Utero_25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ieldotnet.ctu.unimi.it/moduliMM/ariel2/moduliCondivisi/mgoffredi-cmoscheni-lvizzotto/atlante/Utero_25x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ED9" w:rsidRPr="00732B7B">
        <w:rPr>
          <w:b/>
          <w:sz w:val="20"/>
          <w:szCs w:val="20"/>
          <w:u w:val="single"/>
        </w:rPr>
        <w:t>Zona midollare</w:t>
      </w:r>
      <w:r w:rsidR="00085ED9">
        <w:rPr>
          <w:sz w:val="20"/>
          <w:szCs w:val="20"/>
        </w:rPr>
        <w:t xml:space="preserve">: più profonda. Formata da </w:t>
      </w:r>
      <w:r w:rsidR="00085ED9" w:rsidRPr="00085ED9">
        <w:rPr>
          <w:b/>
          <w:sz w:val="20"/>
          <w:szCs w:val="20"/>
        </w:rPr>
        <w:t>tessuto connettivo lasso e cellule muscolari lisce</w:t>
      </w:r>
      <w:r w:rsidR="00060E61">
        <w:rPr>
          <w:b/>
          <w:sz w:val="20"/>
          <w:szCs w:val="20"/>
        </w:rPr>
        <w:t>.</w:t>
      </w:r>
      <w:r w:rsidR="00060E61">
        <w:rPr>
          <w:sz w:val="20"/>
          <w:szCs w:val="20"/>
        </w:rPr>
        <w:t xml:space="preserve"> È molto ricca di vasi sanguigni e contiene le cellule dell’ilo, molto simili alle cellule di </w:t>
      </w:r>
      <w:proofErr w:type="spellStart"/>
      <w:r w:rsidR="00060E61">
        <w:rPr>
          <w:sz w:val="20"/>
          <w:szCs w:val="20"/>
        </w:rPr>
        <w:t>Leydig</w:t>
      </w:r>
      <w:proofErr w:type="spellEnd"/>
      <w:r w:rsidR="00060E61">
        <w:rPr>
          <w:sz w:val="20"/>
          <w:szCs w:val="20"/>
        </w:rPr>
        <w:t xml:space="preserve"> del testicolo.</w:t>
      </w:r>
    </w:p>
    <w:p w:rsidR="00085ED9" w:rsidRDefault="00085ED9" w:rsidP="00085ED9">
      <w:pPr>
        <w:spacing w:after="0"/>
        <w:rPr>
          <w:b/>
          <w:color w:val="FF0000"/>
          <w:sz w:val="20"/>
          <w:szCs w:val="20"/>
          <w:u w:val="single"/>
        </w:rPr>
      </w:pPr>
      <w:r>
        <w:rPr>
          <w:b/>
          <w:color w:val="FF0000"/>
          <w:sz w:val="20"/>
          <w:szCs w:val="20"/>
          <w:u w:val="single"/>
        </w:rPr>
        <w:t>UTERO</w:t>
      </w:r>
    </w:p>
    <w:p w:rsidR="00085ED9" w:rsidRPr="00F42F58" w:rsidRDefault="00085ED9" w:rsidP="00085ED9">
      <w:pPr>
        <w:pStyle w:val="Paragrafoelenco"/>
        <w:numPr>
          <w:ilvl w:val="0"/>
          <w:numId w:val="3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Organo </w:t>
      </w:r>
      <w:r w:rsidRPr="00F42F58">
        <w:rPr>
          <w:b/>
          <w:sz w:val="20"/>
          <w:szCs w:val="20"/>
        </w:rPr>
        <w:t>cavo a tonache sovrapposte</w:t>
      </w:r>
      <w:r w:rsidR="00F42F58">
        <w:rPr>
          <w:b/>
          <w:sz w:val="20"/>
          <w:szCs w:val="20"/>
        </w:rPr>
        <w:t>:</w:t>
      </w:r>
      <w:r w:rsidR="00B258ED" w:rsidRPr="00B258ED">
        <w:t xml:space="preserve"> </w:t>
      </w:r>
    </w:p>
    <w:p w:rsidR="00F42F58" w:rsidRPr="00F42F58" w:rsidRDefault="00B258ED" w:rsidP="00F42F58">
      <w:pPr>
        <w:pStyle w:val="Paragrafoelenco"/>
        <w:numPr>
          <w:ilvl w:val="0"/>
          <w:numId w:val="2"/>
        </w:numPr>
        <w:spacing w:after="0"/>
        <w:rPr>
          <w:b/>
          <w:sz w:val="20"/>
          <w:szCs w:val="20"/>
        </w:rPr>
      </w:pPr>
      <w:r w:rsidRPr="001E547A">
        <w:rPr>
          <w:b/>
          <w:noProof/>
          <w:color w:val="FF0000"/>
          <w:sz w:val="20"/>
          <w:szCs w:val="20"/>
          <w:u w:val="single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A0AC21" wp14:editId="51F8696F">
                <wp:simplePos x="0" y="0"/>
                <wp:positionH relativeFrom="column">
                  <wp:posOffset>3383280</wp:posOffset>
                </wp:positionH>
                <wp:positionV relativeFrom="paragraph">
                  <wp:posOffset>1898015</wp:posOffset>
                </wp:positionV>
                <wp:extent cx="3307080" cy="381635"/>
                <wp:effectExtent l="0" t="0" r="26670" b="18415"/>
                <wp:wrapSquare wrapText="bothSides"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8ED" w:rsidRPr="00B258ED" w:rsidRDefault="00B258ED" w:rsidP="00B258E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58ED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Utero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B258ED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Le tonache sovrapposte sono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258ED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la mucosa ricca di ghiandole tubulari semplici ed il miometrio,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258ED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strato muscolare a decorso irregolare (2.5X)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66.4pt;margin-top:149.45pt;width:260.4pt;height:30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">
                <v:textbox>
                  <w:txbxContent>
                    <w:p w:rsidR="00B258ED" w:rsidRPr="00B258ED" w:rsidRDefault="00B258ED" w:rsidP="00B258ED">
                      <w:pPr>
                        <w:rPr>
                          <w:sz w:val="16"/>
                          <w:szCs w:val="16"/>
                        </w:rPr>
                      </w:pPr>
                      <w:r w:rsidRPr="00B258ED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Utero</w:t>
                      </w: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: </w:t>
                      </w:r>
                      <w:r w:rsidRPr="00B258ED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Le tonache sovrapposte sono</w:t>
                      </w: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B258ED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la mucosa ricca di ghiandole tubulari semplici ed il miometrio,</w:t>
                      </w: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B258ED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strato muscolare a decorso irregolare (2.5X)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2F58" w:rsidRPr="00F42F58">
        <w:rPr>
          <w:b/>
          <w:sz w:val="20"/>
          <w:szCs w:val="20"/>
          <w:u w:val="single"/>
        </w:rPr>
        <w:t>Tonaca mucosa</w:t>
      </w:r>
      <w:r w:rsidR="00F42F58" w:rsidRPr="0054497E">
        <w:rPr>
          <w:b/>
          <w:sz w:val="20"/>
          <w:szCs w:val="20"/>
          <w:highlight w:val="yellow"/>
        </w:rPr>
        <w:t>: endometrio</w:t>
      </w:r>
      <w:r w:rsidR="00F42F58">
        <w:rPr>
          <w:sz w:val="20"/>
          <w:szCs w:val="20"/>
        </w:rPr>
        <w:t xml:space="preserve">. Modifica notevolmente il suo spessore e la sua organizzazione durante le varie fasi del ciclo mestruale. È rivestito da </w:t>
      </w:r>
      <w:r w:rsidR="00F42F58" w:rsidRPr="00F42F58">
        <w:rPr>
          <w:b/>
          <w:sz w:val="20"/>
          <w:szCs w:val="20"/>
        </w:rPr>
        <w:t>epitelio cilindrico monostratificato</w:t>
      </w:r>
      <w:r w:rsidR="00F42F58">
        <w:rPr>
          <w:sz w:val="20"/>
          <w:szCs w:val="20"/>
        </w:rPr>
        <w:t xml:space="preserve">, </w:t>
      </w:r>
      <w:r w:rsidR="0054497E">
        <w:rPr>
          <w:sz w:val="20"/>
          <w:szCs w:val="20"/>
        </w:rPr>
        <w:t xml:space="preserve">formato da </w:t>
      </w:r>
      <w:r w:rsidR="0054497E" w:rsidRPr="0054497E">
        <w:rPr>
          <w:b/>
          <w:sz w:val="20"/>
          <w:szCs w:val="20"/>
        </w:rPr>
        <w:t>2 tipi</w:t>
      </w:r>
      <w:r w:rsidR="0054497E">
        <w:rPr>
          <w:sz w:val="20"/>
          <w:szCs w:val="20"/>
        </w:rPr>
        <w:t xml:space="preserve"> di cellule:</w:t>
      </w:r>
      <w:r w:rsidR="0054497E" w:rsidRPr="0054497E">
        <w:rPr>
          <w:b/>
          <w:sz w:val="20"/>
          <w:szCs w:val="20"/>
        </w:rPr>
        <w:t xml:space="preserve"> cigliate</w:t>
      </w:r>
      <w:r w:rsidR="0054497E">
        <w:rPr>
          <w:sz w:val="20"/>
          <w:szCs w:val="20"/>
        </w:rPr>
        <w:t xml:space="preserve"> e </w:t>
      </w:r>
      <w:r w:rsidR="0054497E" w:rsidRPr="0054497E">
        <w:rPr>
          <w:b/>
          <w:sz w:val="20"/>
          <w:szCs w:val="20"/>
        </w:rPr>
        <w:t>secernenti.</w:t>
      </w:r>
      <w:r w:rsidR="0054497E">
        <w:rPr>
          <w:sz w:val="20"/>
          <w:szCs w:val="20"/>
        </w:rPr>
        <w:t xml:space="preserve"> N</w:t>
      </w:r>
      <w:r w:rsidR="00F42F58">
        <w:rPr>
          <w:sz w:val="20"/>
          <w:szCs w:val="20"/>
        </w:rPr>
        <w:t xml:space="preserve">ella porzione </w:t>
      </w:r>
      <w:proofErr w:type="spellStart"/>
      <w:r w:rsidR="00F42F58">
        <w:rPr>
          <w:sz w:val="20"/>
          <w:szCs w:val="20"/>
        </w:rPr>
        <w:t>intravaginale</w:t>
      </w:r>
      <w:proofErr w:type="spellEnd"/>
      <w:r w:rsidR="00F42F58">
        <w:rPr>
          <w:sz w:val="20"/>
          <w:szCs w:val="20"/>
        </w:rPr>
        <w:t xml:space="preserve"> nel collo dell’utero </w:t>
      </w:r>
      <w:r w:rsidR="0054497E">
        <w:rPr>
          <w:sz w:val="20"/>
          <w:szCs w:val="20"/>
        </w:rPr>
        <w:t xml:space="preserve">(muso di tinca) </w:t>
      </w:r>
      <w:r w:rsidR="00F42F58">
        <w:rPr>
          <w:sz w:val="20"/>
          <w:szCs w:val="20"/>
        </w:rPr>
        <w:t xml:space="preserve">assume le caratteristiche della vagina, </w:t>
      </w:r>
      <w:r w:rsidR="00F42F58" w:rsidRPr="00F42F58">
        <w:rPr>
          <w:b/>
          <w:sz w:val="20"/>
          <w:szCs w:val="20"/>
        </w:rPr>
        <w:t>diventando pavimentoso composto non cheratinizzato</w:t>
      </w:r>
      <w:r w:rsidR="00F42F58">
        <w:rPr>
          <w:sz w:val="20"/>
          <w:szCs w:val="20"/>
        </w:rPr>
        <w:t xml:space="preserve">. L’epitelio poggia su una </w:t>
      </w:r>
      <w:r w:rsidR="00F42F58" w:rsidRPr="00F42F58">
        <w:rPr>
          <w:b/>
          <w:sz w:val="20"/>
          <w:szCs w:val="20"/>
        </w:rPr>
        <w:t>lamina propria</w:t>
      </w:r>
      <w:r w:rsidR="00103B21">
        <w:rPr>
          <w:sz w:val="20"/>
          <w:szCs w:val="20"/>
        </w:rPr>
        <w:t>, costituita da connettivo ricco di cellule, tra cui fibroblasti, macrofagi, leucociti,</w:t>
      </w:r>
      <w:r w:rsidR="00F42F58">
        <w:rPr>
          <w:sz w:val="20"/>
          <w:szCs w:val="20"/>
        </w:rPr>
        <w:t xml:space="preserve"> dove si trovano le </w:t>
      </w:r>
      <w:r w:rsidR="00103B21">
        <w:rPr>
          <w:b/>
          <w:sz w:val="20"/>
          <w:szCs w:val="20"/>
        </w:rPr>
        <w:t xml:space="preserve">ghiandole </w:t>
      </w:r>
      <w:r w:rsidR="00103B21">
        <w:rPr>
          <w:b/>
          <w:sz w:val="20"/>
          <w:szCs w:val="20"/>
        </w:rPr>
        <w:lastRenderedPageBreak/>
        <w:t xml:space="preserve">uterine: </w:t>
      </w:r>
      <w:r w:rsidR="00103B21">
        <w:rPr>
          <w:sz w:val="20"/>
          <w:szCs w:val="20"/>
        </w:rPr>
        <w:t>ghiandole tubulari semplici che raggiungono il miometrio. Esse hanno decorso rettilineo nella parte superficiale della mucosa (</w:t>
      </w:r>
      <w:r w:rsidR="00103B21" w:rsidRPr="00103B21">
        <w:rPr>
          <w:b/>
          <w:sz w:val="20"/>
          <w:szCs w:val="20"/>
          <w:highlight w:val="yellow"/>
        </w:rPr>
        <w:t>zona compatta</w:t>
      </w:r>
      <w:r w:rsidR="00103B21">
        <w:rPr>
          <w:sz w:val="20"/>
          <w:szCs w:val="20"/>
        </w:rPr>
        <w:t>) e decorso tortuoso nella parte sottostante (</w:t>
      </w:r>
      <w:r w:rsidR="00103B21" w:rsidRPr="00103B21">
        <w:rPr>
          <w:b/>
          <w:sz w:val="20"/>
          <w:szCs w:val="20"/>
          <w:highlight w:val="yellow"/>
        </w:rPr>
        <w:t>zona spongiosa</w:t>
      </w:r>
      <w:r w:rsidR="00103B21">
        <w:rPr>
          <w:sz w:val="20"/>
          <w:szCs w:val="20"/>
        </w:rPr>
        <w:t>). La parete dei tubuli è costituita da cellule simili a quelle dell’epitelio della mucosa.</w:t>
      </w:r>
    </w:p>
    <w:p w:rsidR="00F42F58" w:rsidRPr="00F42F58" w:rsidRDefault="00F42F58" w:rsidP="00F42F58">
      <w:pPr>
        <w:pStyle w:val="Paragrafoelenco"/>
        <w:numPr>
          <w:ilvl w:val="0"/>
          <w:numId w:val="2"/>
        </w:numPr>
        <w:spacing w:after="0"/>
        <w:rPr>
          <w:b/>
          <w:sz w:val="20"/>
          <w:szCs w:val="20"/>
        </w:rPr>
      </w:pPr>
      <w:r w:rsidRPr="00F42F58">
        <w:rPr>
          <w:b/>
          <w:sz w:val="20"/>
          <w:szCs w:val="20"/>
          <w:u w:val="single"/>
        </w:rPr>
        <w:t>Tonaca sottomucosa</w:t>
      </w:r>
      <w:r w:rsidRPr="00F42F58">
        <w:rPr>
          <w:b/>
          <w:sz w:val="20"/>
          <w:szCs w:val="20"/>
        </w:rPr>
        <w:t xml:space="preserve"> ASSENTE</w:t>
      </w:r>
    </w:p>
    <w:p w:rsidR="00F42F58" w:rsidRPr="00F42F58" w:rsidRDefault="00F42F58" w:rsidP="00F42F58">
      <w:pPr>
        <w:pStyle w:val="Paragrafoelenco"/>
        <w:numPr>
          <w:ilvl w:val="0"/>
          <w:numId w:val="2"/>
        </w:numPr>
        <w:spacing w:after="0"/>
        <w:rPr>
          <w:b/>
          <w:sz w:val="20"/>
          <w:szCs w:val="20"/>
        </w:rPr>
      </w:pPr>
      <w:r w:rsidRPr="00F42F58">
        <w:rPr>
          <w:b/>
          <w:sz w:val="20"/>
          <w:szCs w:val="20"/>
          <w:u w:val="single"/>
        </w:rPr>
        <w:t>Tonaca muscolare</w:t>
      </w:r>
      <w:r w:rsidRPr="00F42F58">
        <w:rPr>
          <w:b/>
          <w:sz w:val="20"/>
          <w:szCs w:val="20"/>
        </w:rPr>
        <w:t xml:space="preserve">: </w:t>
      </w:r>
      <w:r w:rsidRPr="00AC3C51">
        <w:rPr>
          <w:b/>
          <w:sz w:val="20"/>
          <w:szCs w:val="20"/>
          <w:highlight w:val="yellow"/>
        </w:rPr>
        <w:t>miometrio</w:t>
      </w:r>
      <w:r>
        <w:rPr>
          <w:b/>
          <w:sz w:val="20"/>
          <w:szCs w:val="20"/>
        </w:rPr>
        <w:t>.</w:t>
      </w:r>
      <w:r>
        <w:rPr>
          <w:sz w:val="20"/>
          <w:szCs w:val="20"/>
        </w:rPr>
        <w:t xml:space="preserve"> Strato molto spesso che costituisce circa l’80% dell’organo. Sono riconoscibili </w:t>
      </w:r>
      <w:r w:rsidRPr="00F42F58">
        <w:rPr>
          <w:b/>
          <w:sz w:val="20"/>
          <w:szCs w:val="20"/>
        </w:rPr>
        <w:t>cellule muscolari lisce</w:t>
      </w:r>
      <w:r>
        <w:rPr>
          <w:sz w:val="20"/>
          <w:szCs w:val="20"/>
        </w:rPr>
        <w:t xml:space="preserve"> disposte secondo 3 orientamenti: uno strato </w:t>
      </w:r>
      <w:r w:rsidRPr="00F42F58">
        <w:rPr>
          <w:b/>
          <w:sz w:val="20"/>
          <w:szCs w:val="20"/>
        </w:rPr>
        <w:t>interno</w:t>
      </w:r>
      <w:r>
        <w:rPr>
          <w:sz w:val="20"/>
          <w:szCs w:val="20"/>
        </w:rPr>
        <w:t xml:space="preserve"> (sottomucoso) e uno </w:t>
      </w:r>
      <w:r w:rsidRPr="00F42F58">
        <w:rPr>
          <w:b/>
          <w:sz w:val="20"/>
          <w:szCs w:val="20"/>
        </w:rPr>
        <w:t>esterno</w:t>
      </w:r>
      <w:r>
        <w:rPr>
          <w:sz w:val="20"/>
          <w:szCs w:val="20"/>
        </w:rPr>
        <w:t xml:space="preserve"> (sottosieroso) </w:t>
      </w:r>
      <w:r w:rsidRPr="00F42F58">
        <w:rPr>
          <w:b/>
          <w:sz w:val="20"/>
          <w:szCs w:val="20"/>
        </w:rPr>
        <w:t>longitudinali</w:t>
      </w:r>
      <w:r>
        <w:rPr>
          <w:sz w:val="20"/>
          <w:szCs w:val="20"/>
        </w:rPr>
        <w:t xml:space="preserve">, e uno strato </w:t>
      </w:r>
      <w:r w:rsidRPr="00F42F58">
        <w:rPr>
          <w:b/>
          <w:sz w:val="20"/>
          <w:szCs w:val="20"/>
        </w:rPr>
        <w:t>intermedio (</w:t>
      </w:r>
      <w:r>
        <w:rPr>
          <w:sz w:val="20"/>
          <w:szCs w:val="20"/>
        </w:rPr>
        <w:t>vascolare)</w:t>
      </w:r>
      <w:r w:rsidRPr="00F42F58">
        <w:rPr>
          <w:b/>
          <w:sz w:val="20"/>
          <w:szCs w:val="20"/>
        </w:rPr>
        <w:t xml:space="preserve"> circolare</w:t>
      </w:r>
      <w:r>
        <w:rPr>
          <w:sz w:val="20"/>
          <w:szCs w:val="20"/>
        </w:rPr>
        <w:t xml:space="preserve"> ad andamento plessiforme.</w:t>
      </w:r>
    </w:p>
    <w:p w:rsidR="00F42F58" w:rsidRPr="00F42F58" w:rsidRDefault="00F42F58" w:rsidP="00F42F58">
      <w:pPr>
        <w:pStyle w:val="Paragrafoelenco"/>
        <w:numPr>
          <w:ilvl w:val="0"/>
          <w:numId w:val="2"/>
        </w:numPr>
        <w:spacing w:after="0"/>
        <w:rPr>
          <w:b/>
          <w:sz w:val="20"/>
          <w:szCs w:val="20"/>
        </w:rPr>
      </w:pPr>
      <w:r w:rsidRPr="00F42F58">
        <w:rPr>
          <w:b/>
          <w:sz w:val="20"/>
          <w:szCs w:val="20"/>
          <w:u w:val="single"/>
        </w:rPr>
        <w:t>Tonaca sierosa</w:t>
      </w:r>
      <w:r w:rsidRPr="00F42F58">
        <w:rPr>
          <w:b/>
          <w:sz w:val="20"/>
          <w:szCs w:val="20"/>
        </w:rPr>
        <w:t xml:space="preserve">: </w:t>
      </w:r>
      <w:proofErr w:type="spellStart"/>
      <w:r w:rsidRPr="00AC3C51">
        <w:rPr>
          <w:b/>
          <w:sz w:val="20"/>
          <w:szCs w:val="20"/>
          <w:highlight w:val="yellow"/>
        </w:rPr>
        <w:t>perimetrio</w:t>
      </w:r>
      <w:bookmarkStart w:id="0" w:name="_GoBack"/>
      <w:bookmarkEnd w:id="0"/>
      <w:proofErr w:type="spellEnd"/>
      <w:r>
        <w:rPr>
          <w:sz w:val="20"/>
          <w:szCs w:val="20"/>
        </w:rPr>
        <w:t>, costituita dal peritoneo</w:t>
      </w:r>
    </w:p>
    <w:p w:rsidR="00085ED9" w:rsidRDefault="00085ED9" w:rsidP="00085ED9">
      <w:pPr>
        <w:pStyle w:val="Paragrafoelenco"/>
        <w:numPr>
          <w:ilvl w:val="0"/>
          <w:numId w:val="3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Organo sede della</w:t>
      </w:r>
      <w:r w:rsidRPr="00F42F58">
        <w:rPr>
          <w:b/>
          <w:sz w:val="20"/>
          <w:szCs w:val="20"/>
        </w:rPr>
        <w:t xml:space="preserve"> gestazione</w:t>
      </w:r>
    </w:p>
    <w:p w:rsidR="00085ED9" w:rsidRDefault="00085ED9" w:rsidP="00085ED9">
      <w:pPr>
        <w:pStyle w:val="Paragrafoelenco"/>
        <w:numPr>
          <w:ilvl w:val="0"/>
          <w:numId w:val="3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Situazione e posizione </w:t>
      </w:r>
      <w:proofErr w:type="spellStart"/>
      <w:r>
        <w:rPr>
          <w:sz w:val="20"/>
          <w:szCs w:val="20"/>
        </w:rPr>
        <w:t>sottoperitoneale</w:t>
      </w:r>
      <w:proofErr w:type="spellEnd"/>
    </w:p>
    <w:p w:rsidR="00085ED9" w:rsidRDefault="00085ED9" w:rsidP="00085ED9">
      <w:pPr>
        <w:pStyle w:val="Paragrafoelenco"/>
        <w:numPr>
          <w:ilvl w:val="0"/>
          <w:numId w:val="3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2 porzioni:</w:t>
      </w:r>
    </w:p>
    <w:p w:rsidR="00085ED9" w:rsidRPr="00F42F58" w:rsidRDefault="00085ED9" w:rsidP="00085ED9">
      <w:pPr>
        <w:pStyle w:val="Paragrafoelenco"/>
        <w:numPr>
          <w:ilvl w:val="0"/>
          <w:numId w:val="2"/>
        </w:numPr>
        <w:spacing w:after="0"/>
        <w:rPr>
          <w:sz w:val="20"/>
          <w:szCs w:val="20"/>
        </w:rPr>
      </w:pPr>
      <w:proofErr w:type="spellStart"/>
      <w:r w:rsidRPr="00F42F58">
        <w:rPr>
          <w:b/>
          <w:sz w:val="20"/>
          <w:szCs w:val="20"/>
        </w:rPr>
        <w:t>Extravaginale</w:t>
      </w:r>
      <w:proofErr w:type="spellEnd"/>
      <w:r w:rsidRPr="00F42F58">
        <w:rPr>
          <w:b/>
          <w:sz w:val="20"/>
          <w:szCs w:val="20"/>
        </w:rPr>
        <w:t xml:space="preserve"> (</w:t>
      </w:r>
      <w:proofErr w:type="spellStart"/>
      <w:r w:rsidRPr="00F42F58">
        <w:rPr>
          <w:sz w:val="20"/>
          <w:szCs w:val="20"/>
        </w:rPr>
        <w:t>intraaddominale</w:t>
      </w:r>
      <w:proofErr w:type="spellEnd"/>
      <w:r w:rsidRPr="00F42F58">
        <w:rPr>
          <w:sz w:val="20"/>
          <w:szCs w:val="20"/>
        </w:rPr>
        <w:t>, molto sviluppata)</w:t>
      </w:r>
    </w:p>
    <w:p w:rsidR="00085ED9" w:rsidRPr="00F42F58" w:rsidRDefault="00085ED9" w:rsidP="00085ED9">
      <w:pPr>
        <w:pStyle w:val="Paragrafoelenco"/>
        <w:numPr>
          <w:ilvl w:val="0"/>
          <w:numId w:val="2"/>
        </w:numPr>
        <w:spacing w:after="0"/>
        <w:rPr>
          <w:b/>
          <w:sz w:val="20"/>
          <w:szCs w:val="20"/>
        </w:rPr>
      </w:pPr>
      <w:proofErr w:type="spellStart"/>
      <w:r w:rsidRPr="00F42F58">
        <w:rPr>
          <w:b/>
          <w:sz w:val="20"/>
          <w:szCs w:val="20"/>
        </w:rPr>
        <w:t>Intravaginale</w:t>
      </w:r>
      <w:proofErr w:type="spellEnd"/>
    </w:p>
    <w:p w:rsidR="00085ED9" w:rsidRDefault="00F42F58" w:rsidP="00085ED9">
      <w:pPr>
        <w:pStyle w:val="Paragrafoelenco"/>
        <w:numPr>
          <w:ilvl w:val="0"/>
          <w:numId w:val="4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Si distingue:</w:t>
      </w:r>
    </w:p>
    <w:p w:rsidR="00F42F58" w:rsidRPr="00F42F58" w:rsidRDefault="00F42F58" w:rsidP="00F42F58">
      <w:pPr>
        <w:pStyle w:val="Paragrafoelenco"/>
        <w:numPr>
          <w:ilvl w:val="0"/>
          <w:numId w:val="2"/>
        </w:numPr>
        <w:spacing w:after="0"/>
        <w:rPr>
          <w:b/>
          <w:sz w:val="20"/>
          <w:szCs w:val="20"/>
        </w:rPr>
      </w:pPr>
      <w:r w:rsidRPr="00F42F58">
        <w:rPr>
          <w:b/>
          <w:sz w:val="20"/>
          <w:szCs w:val="20"/>
        </w:rPr>
        <w:t>Collo dell’utero</w:t>
      </w:r>
    </w:p>
    <w:p w:rsidR="00F42F58" w:rsidRPr="00F42F58" w:rsidRDefault="00F42F58" w:rsidP="00F42F58">
      <w:pPr>
        <w:pStyle w:val="Paragrafoelenco"/>
        <w:numPr>
          <w:ilvl w:val="0"/>
          <w:numId w:val="2"/>
        </w:numPr>
        <w:spacing w:after="0"/>
        <w:rPr>
          <w:b/>
          <w:sz w:val="20"/>
          <w:szCs w:val="20"/>
        </w:rPr>
      </w:pPr>
      <w:r w:rsidRPr="00F42F58">
        <w:rPr>
          <w:b/>
          <w:sz w:val="20"/>
          <w:szCs w:val="20"/>
        </w:rPr>
        <w:t>Corpo dell’utero</w:t>
      </w:r>
    </w:p>
    <w:p w:rsidR="00F42F58" w:rsidRDefault="00F42F58" w:rsidP="00F42F58">
      <w:pPr>
        <w:pStyle w:val="Paragrafoelenco"/>
        <w:numPr>
          <w:ilvl w:val="0"/>
          <w:numId w:val="2"/>
        </w:numPr>
        <w:spacing w:after="0"/>
        <w:rPr>
          <w:b/>
          <w:sz w:val="20"/>
          <w:szCs w:val="20"/>
        </w:rPr>
      </w:pPr>
      <w:r w:rsidRPr="00F42F58">
        <w:rPr>
          <w:b/>
          <w:sz w:val="20"/>
          <w:szCs w:val="20"/>
        </w:rPr>
        <w:t>Fondo dell’utero</w:t>
      </w:r>
    </w:p>
    <w:p w:rsidR="00103B21" w:rsidRDefault="00103B21" w:rsidP="00103B21">
      <w:pPr>
        <w:spacing w:after="0"/>
        <w:rPr>
          <w:b/>
          <w:sz w:val="20"/>
          <w:szCs w:val="20"/>
        </w:rPr>
      </w:pPr>
    </w:p>
    <w:p w:rsidR="00103B21" w:rsidRDefault="00B258ED" w:rsidP="00103B21">
      <w:pPr>
        <w:spacing w:after="0"/>
        <w:rPr>
          <w:b/>
          <w:color w:val="FF0000"/>
          <w:sz w:val="20"/>
          <w:szCs w:val="20"/>
          <w:u w:val="single"/>
        </w:rPr>
      </w:pPr>
      <w:r>
        <w:rPr>
          <w:noProof/>
          <w:lang w:eastAsia="it-IT"/>
        </w:rPr>
        <w:drawing>
          <wp:anchor distT="0" distB="0" distL="114300" distR="114300" simplePos="0" relativeHeight="251670528" behindDoc="0" locked="0" layoutInCell="1" allowOverlap="1" wp14:anchorId="58192362" wp14:editId="576F3BDE">
            <wp:simplePos x="0" y="0"/>
            <wp:positionH relativeFrom="column">
              <wp:posOffset>3143885</wp:posOffset>
            </wp:positionH>
            <wp:positionV relativeFrom="paragraph">
              <wp:posOffset>-1905</wp:posOffset>
            </wp:positionV>
            <wp:extent cx="3413760" cy="2560320"/>
            <wp:effectExtent l="0" t="0" r="0" b="0"/>
            <wp:wrapSquare wrapText="bothSides"/>
            <wp:docPr id="8" name="Immagine 8" descr="http://arieldotnet.ctu.unimi.it/moduliMM/ariel2/moduliCondivisi/mgoffredi-cmoscheni-lvizzotto/atlante/Tuba_25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rieldotnet.ctu.unimi.it/moduliMM/ariel2/moduliCondivisi/mgoffredi-cmoscheni-lvizzotto/atlante/Tuba_25x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B21">
        <w:rPr>
          <w:b/>
          <w:color w:val="FF0000"/>
          <w:sz w:val="20"/>
          <w:szCs w:val="20"/>
          <w:u w:val="single"/>
        </w:rPr>
        <w:t>TUBA UTERINA O SALPINGE O OVIDOTTO</w:t>
      </w:r>
    </w:p>
    <w:p w:rsidR="00D82AAC" w:rsidRPr="00D82AAC" w:rsidRDefault="00103B21" w:rsidP="00103B21">
      <w:pPr>
        <w:pStyle w:val="Paragrafoelenco"/>
        <w:numPr>
          <w:ilvl w:val="0"/>
          <w:numId w:val="4"/>
        </w:numPr>
        <w:spacing w:after="0"/>
        <w:rPr>
          <w:b/>
          <w:sz w:val="20"/>
          <w:szCs w:val="20"/>
        </w:rPr>
      </w:pPr>
      <w:r>
        <w:rPr>
          <w:sz w:val="20"/>
          <w:szCs w:val="20"/>
        </w:rPr>
        <w:t>Organo</w:t>
      </w:r>
      <w:r w:rsidR="00D82AAC">
        <w:rPr>
          <w:sz w:val="20"/>
          <w:szCs w:val="20"/>
        </w:rPr>
        <w:t xml:space="preserve"> cavo a tonache sovrapposte:</w:t>
      </w:r>
    </w:p>
    <w:p w:rsidR="00D82AAC" w:rsidRPr="00D82AAC" w:rsidRDefault="00D82AAC" w:rsidP="00D82AAC">
      <w:pPr>
        <w:pStyle w:val="Paragrafoelenco"/>
        <w:numPr>
          <w:ilvl w:val="0"/>
          <w:numId w:val="2"/>
        </w:numPr>
        <w:spacing w:after="0"/>
        <w:rPr>
          <w:b/>
          <w:sz w:val="20"/>
          <w:szCs w:val="20"/>
        </w:rPr>
      </w:pPr>
      <w:r w:rsidRPr="00B258ED">
        <w:rPr>
          <w:b/>
          <w:sz w:val="20"/>
          <w:szCs w:val="20"/>
          <w:u w:val="single"/>
        </w:rPr>
        <w:t>Tonaca mucosa</w:t>
      </w:r>
      <w:r>
        <w:rPr>
          <w:sz w:val="20"/>
          <w:szCs w:val="20"/>
        </w:rPr>
        <w:t xml:space="preserve">: </w:t>
      </w:r>
      <w:r w:rsidRPr="00B258ED">
        <w:rPr>
          <w:b/>
          <w:sz w:val="20"/>
          <w:szCs w:val="20"/>
        </w:rPr>
        <w:t xml:space="preserve">epitelio di rivestimento </w:t>
      </w:r>
      <w:proofErr w:type="spellStart"/>
      <w:r w:rsidRPr="00B258ED">
        <w:rPr>
          <w:b/>
          <w:sz w:val="20"/>
          <w:szCs w:val="20"/>
        </w:rPr>
        <w:t>batiprismatico</w:t>
      </w:r>
      <w:proofErr w:type="spellEnd"/>
      <w:r w:rsidRPr="00B258ED">
        <w:rPr>
          <w:b/>
          <w:sz w:val="20"/>
          <w:szCs w:val="20"/>
        </w:rPr>
        <w:t xml:space="preserve"> con cellule cigliate e non cigliate (secerne</w:t>
      </w:r>
      <w:r w:rsidR="00B258ED">
        <w:rPr>
          <w:b/>
          <w:sz w:val="20"/>
          <w:szCs w:val="20"/>
        </w:rPr>
        <w:t>n</w:t>
      </w:r>
      <w:r w:rsidRPr="00B258ED">
        <w:rPr>
          <w:b/>
          <w:sz w:val="20"/>
          <w:szCs w:val="20"/>
        </w:rPr>
        <w:t>ti</w:t>
      </w:r>
      <w:r>
        <w:rPr>
          <w:sz w:val="20"/>
          <w:szCs w:val="20"/>
        </w:rPr>
        <w:t xml:space="preserve">). La secrezione </w:t>
      </w:r>
      <w:r w:rsidRPr="00B258ED">
        <w:rPr>
          <w:b/>
          <w:sz w:val="20"/>
          <w:szCs w:val="20"/>
        </w:rPr>
        <w:t>è mucosa</w:t>
      </w:r>
      <w:r>
        <w:rPr>
          <w:sz w:val="20"/>
          <w:szCs w:val="20"/>
        </w:rPr>
        <w:t>. Presenta un labirinto di ramificazioni longitudinali. Fornisce l’ambiente adatto alla fecondazione.</w:t>
      </w:r>
    </w:p>
    <w:p w:rsidR="00D82AAC" w:rsidRPr="00D82AAC" w:rsidRDefault="00D82AAC" w:rsidP="00D82AAC">
      <w:pPr>
        <w:pStyle w:val="Paragrafoelenco"/>
        <w:numPr>
          <w:ilvl w:val="0"/>
          <w:numId w:val="2"/>
        </w:numPr>
        <w:spacing w:after="0"/>
        <w:rPr>
          <w:b/>
          <w:sz w:val="20"/>
          <w:szCs w:val="20"/>
        </w:rPr>
      </w:pPr>
      <w:r w:rsidRPr="00B258ED">
        <w:rPr>
          <w:b/>
          <w:sz w:val="20"/>
          <w:szCs w:val="20"/>
          <w:u w:val="single"/>
        </w:rPr>
        <w:t>Tonaca muscolare</w:t>
      </w:r>
      <w:r w:rsidRPr="00D82AAC">
        <w:rPr>
          <w:sz w:val="20"/>
          <w:szCs w:val="20"/>
        </w:rPr>
        <w:t xml:space="preserve">: permette la progressione dell’ovulo verso l’utero dipende dalla </w:t>
      </w:r>
      <w:r w:rsidRPr="00B258ED">
        <w:rPr>
          <w:b/>
          <w:sz w:val="20"/>
          <w:szCs w:val="20"/>
        </w:rPr>
        <w:t>contrazione peristaltica</w:t>
      </w:r>
      <w:r w:rsidRPr="00D82AAC">
        <w:rPr>
          <w:sz w:val="20"/>
          <w:szCs w:val="20"/>
        </w:rPr>
        <w:t xml:space="preserve"> degli strati muscolari della tuba. È costituito da muscolatura </w:t>
      </w:r>
      <w:r w:rsidRPr="00B258ED">
        <w:rPr>
          <w:b/>
          <w:sz w:val="20"/>
          <w:szCs w:val="20"/>
        </w:rPr>
        <w:t>liscia longitudinale e circolare</w:t>
      </w:r>
      <w:r w:rsidRPr="00D82AAC">
        <w:rPr>
          <w:sz w:val="20"/>
          <w:szCs w:val="20"/>
        </w:rPr>
        <w:t>.</w:t>
      </w:r>
    </w:p>
    <w:p w:rsidR="00D82AAC" w:rsidRPr="00D82AAC" w:rsidRDefault="00B258ED" w:rsidP="00D82AAC">
      <w:pPr>
        <w:pStyle w:val="Paragrafoelenco"/>
        <w:numPr>
          <w:ilvl w:val="0"/>
          <w:numId w:val="2"/>
        </w:numPr>
        <w:spacing w:after="0"/>
        <w:rPr>
          <w:b/>
          <w:sz w:val="20"/>
          <w:szCs w:val="20"/>
        </w:rPr>
      </w:pPr>
      <w:r w:rsidRPr="001E547A">
        <w:rPr>
          <w:b/>
          <w:noProof/>
          <w:color w:val="FF0000"/>
          <w:sz w:val="20"/>
          <w:szCs w:val="20"/>
          <w:u w:val="single"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1F9701" wp14:editId="37F0E744">
                <wp:simplePos x="0" y="0"/>
                <wp:positionH relativeFrom="column">
                  <wp:posOffset>3144520</wp:posOffset>
                </wp:positionH>
                <wp:positionV relativeFrom="paragraph">
                  <wp:posOffset>279400</wp:posOffset>
                </wp:positionV>
                <wp:extent cx="3409315" cy="349250"/>
                <wp:effectExtent l="0" t="0" r="19685" b="12700"/>
                <wp:wrapSquare wrapText="bothSides"/>
                <wp:docPr id="1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315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8ED" w:rsidRPr="00B258ED" w:rsidRDefault="00B258ED" w:rsidP="00B258E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58ED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Tuba di </w:t>
                            </w:r>
                            <w:proofErr w:type="spellStart"/>
                            <w:r w:rsidRPr="00B258ED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Falloppio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:  </w:t>
                            </w:r>
                            <w:r w:rsidRPr="00B258ED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Epitelio ad andamento frastagliato, ricca parete muscolare e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258ED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rivestimento sieroso che si continua nel legamento largo (2.5X)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47.6pt;margin-top:22pt;width:268.45pt;height:2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">
                <v:textbox>
                  <w:txbxContent>
                    <w:p w:rsidR="00B258ED" w:rsidRPr="00B258ED" w:rsidRDefault="00B258ED" w:rsidP="00B258ED">
                      <w:pPr>
                        <w:rPr>
                          <w:sz w:val="16"/>
                          <w:szCs w:val="16"/>
                        </w:rPr>
                      </w:pPr>
                      <w:bookmarkStart w:id="1" w:name="_GoBack"/>
                      <w:r w:rsidRPr="00B258ED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Tuba di </w:t>
                      </w:r>
                      <w:proofErr w:type="spellStart"/>
                      <w:r w:rsidRPr="00B258ED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Falloppio</w:t>
                      </w:r>
                      <w:proofErr w:type="spellEnd"/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:  </w:t>
                      </w:r>
                      <w:r w:rsidRPr="00B258ED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Epitelio ad andamento frastagliato, ricca parete muscolare e</w:t>
                      </w: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B258ED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rivestimento sieroso che si continua nel legamento largo (2.5X)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D82AAC" w:rsidRPr="00B258ED">
        <w:rPr>
          <w:b/>
          <w:sz w:val="20"/>
          <w:szCs w:val="20"/>
          <w:u w:val="single"/>
        </w:rPr>
        <w:t>Tonaca sierosa</w:t>
      </w:r>
      <w:r w:rsidR="00D82AAC">
        <w:rPr>
          <w:b/>
          <w:sz w:val="20"/>
          <w:szCs w:val="20"/>
        </w:rPr>
        <w:t xml:space="preserve">: </w:t>
      </w:r>
      <w:r w:rsidR="00D82AAC">
        <w:rPr>
          <w:sz w:val="20"/>
          <w:szCs w:val="20"/>
        </w:rPr>
        <w:t>riccamente vascolarizzata, si continua con il legamento largo.</w:t>
      </w:r>
    </w:p>
    <w:p w:rsidR="00103B21" w:rsidRPr="00103B21" w:rsidRDefault="00B258ED" w:rsidP="00103B21">
      <w:pPr>
        <w:pStyle w:val="Paragrafoelenco"/>
        <w:numPr>
          <w:ilvl w:val="0"/>
          <w:numId w:val="4"/>
        </w:num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Organo </w:t>
      </w:r>
      <w:r w:rsidR="00103B21" w:rsidRPr="00B258ED">
        <w:rPr>
          <w:b/>
          <w:sz w:val="20"/>
          <w:szCs w:val="20"/>
        </w:rPr>
        <w:t>pari e simmetrico</w:t>
      </w:r>
      <w:r w:rsidR="00103B21">
        <w:rPr>
          <w:sz w:val="20"/>
          <w:szCs w:val="20"/>
        </w:rPr>
        <w:t xml:space="preserve"> che conduce l’ovulo dalla superficie dell’ovaio alla cavità uterina</w:t>
      </w:r>
    </w:p>
    <w:p w:rsidR="00103B21" w:rsidRPr="00103B21" w:rsidRDefault="00103B21" w:rsidP="00103B21">
      <w:pPr>
        <w:pStyle w:val="Paragrafoelenco"/>
        <w:numPr>
          <w:ilvl w:val="0"/>
          <w:numId w:val="4"/>
        </w:numPr>
        <w:spacing w:after="0"/>
        <w:rPr>
          <w:b/>
          <w:sz w:val="20"/>
          <w:szCs w:val="20"/>
        </w:rPr>
      </w:pPr>
      <w:r>
        <w:rPr>
          <w:sz w:val="20"/>
          <w:szCs w:val="20"/>
        </w:rPr>
        <w:t>Sito dove avviene la fecondazione degli spermatozoi</w:t>
      </w:r>
    </w:p>
    <w:p w:rsidR="00103B21" w:rsidRPr="00103B21" w:rsidRDefault="00103B21" w:rsidP="00103B21">
      <w:pPr>
        <w:pStyle w:val="Paragrafoelenco"/>
        <w:numPr>
          <w:ilvl w:val="0"/>
          <w:numId w:val="4"/>
        </w:numPr>
        <w:spacing w:after="0"/>
        <w:rPr>
          <w:b/>
          <w:sz w:val="20"/>
          <w:szCs w:val="20"/>
        </w:rPr>
      </w:pPr>
      <w:r>
        <w:rPr>
          <w:sz w:val="20"/>
          <w:szCs w:val="20"/>
        </w:rPr>
        <w:t>Ha la forma di un condotto allungato ed è diviso in 4 parti:</w:t>
      </w:r>
    </w:p>
    <w:p w:rsidR="00103B21" w:rsidRPr="00103B21" w:rsidRDefault="00103B21" w:rsidP="00103B21">
      <w:pPr>
        <w:pStyle w:val="Paragrafoelenco"/>
        <w:numPr>
          <w:ilvl w:val="0"/>
          <w:numId w:val="2"/>
        </w:numPr>
        <w:spacing w:after="0"/>
        <w:rPr>
          <w:b/>
          <w:sz w:val="20"/>
          <w:szCs w:val="20"/>
          <w:u w:val="single"/>
        </w:rPr>
      </w:pPr>
      <w:r w:rsidRPr="00103B21">
        <w:rPr>
          <w:b/>
          <w:sz w:val="20"/>
          <w:szCs w:val="20"/>
          <w:u w:val="single"/>
        </w:rPr>
        <w:t>Fimbria</w:t>
      </w:r>
      <w:r>
        <w:rPr>
          <w:sz w:val="20"/>
          <w:szCs w:val="20"/>
        </w:rPr>
        <w:t xml:space="preserve">: proiezioni digitiformi presenti all’estremità dell’ovidotto che </w:t>
      </w:r>
      <w:r w:rsidR="00D82AAC">
        <w:rPr>
          <w:sz w:val="20"/>
          <w:szCs w:val="20"/>
        </w:rPr>
        <w:t xml:space="preserve">avvolgono il sito di ovulazione e dirigono l’ovulo nella tuba. </w:t>
      </w:r>
    </w:p>
    <w:p w:rsidR="00103B21" w:rsidRPr="00103B21" w:rsidRDefault="00103B21" w:rsidP="00103B21">
      <w:pPr>
        <w:pStyle w:val="Paragrafoelenco"/>
        <w:numPr>
          <w:ilvl w:val="0"/>
          <w:numId w:val="2"/>
        </w:numPr>
        <w:spacing w:after="0"/>
        <w:rPr>
          <w:b/>
          <w:sz w:val="20"/>
          <w:szCs w:val="20"/>
          <w:u w:val="single"/>
        </w:rPr>
      </w:pPr>
      <w:r w:rsidRPr="00103B21">
        <w:rPr>
          <w:b/>
          <w:sz w:val="20"/>
          <w:szCs w:val="20"/>
          <w:u w:val="single"/>
        </w:rPr>
        <w:t>Infundibulo</w:t>
      </w:r>
      <w:r w:rsidR="00D82AAC">
        <w:rPr>
          <w:b/>
          <w:sz w:val="20"/>
          <w:szCs w:val="20"/>
          <w:u w:val="single"/>
        </w:rPr>
        <w:t>:</w:t>
      </w:r>
    </w:p>
    <w:p w:rsidR="00103B21" w:rsidRPr="00103B21" w:rsidRDefault="00103B21" w:rsidP="00103B21">
      <w:pPr>
        <w:pStyle w:val="Paragrafoelenco"/>
        <w:numPr>
          <w:ilvl w:val="0"/>
          <w:numId w:val="2"/>
        </w:numPr>
        <w:spacing w:after="0"/>
        <w:rPr>
          <w:b/>
          <w:sz w:val="20"/>
          <w:szCs w:val="20"/>
          <w:u w:val="single"/>
        </w:rPr>
      </w:pPr>
      <w:r w:rsidRPr="00103B21">
        <w:rPr>
          <w:b/>
          <w:sz w:val="20"/>
          <w:szCs w:val="20"/>
          <w:u w:val="single"/>
        </w:rPr>
        <w:t>Ampolla</w:t>
      </w:r>
    </w:p>
    <w:p w:rsidR="00103B21" w:rsidRDefault="00103B21" w:rsidP="00103B21">
      <w:pPr>
        <w:pStyle w:val="Paragrafoelenco"/>
        <w:numPr>
          <w:ilvl w:val="0"/>
          <w:numId w:val="2"/>
        </w:numPr>
        <w:spacing w:after="0"/>
        <w:rPr>
          <w:b/>
          <w:sz w:val="20"/>
          <w:szCs w:val="20"/>
          <w:u w:val="single"/>
        </w:rPr>
      </w:pPr>
      <w:r w:rsidRPr="00103B21">
        <w:rPr>
          <w:b/>
          <w:sz w:val="20"/>
          <w:szCs w:val="20"/>
          <w:u w:val="single"/>
        </w:rPr>
        <w:t>Istmo</w:t>
      </w:r>
    </w:p>
    <w:p w:rsidR="00103B21" w:rsidRPr="00103B21" w:rsidRDefault="00103B21" w:rsidP="00103B21">
      <w:pPr>
        <w:pStyle w:val="Paragrafoelenco"/>
        <w:spacing w:after="0"/>
        <w:ind w:left="1080"/>
        <w:rPr>
          <w:b/>
          <w:sz w:val="20"/>
          <w:szCs w:val="20"/>
        </w:rPr>
      </w:pPr>
    </w:p>
    <w:p w:rsidR="00F42F58" w:rsidRPr="00F42F58" w:rsidRDefault="00F42F58" w:rsidP="00F42F58">
      <w:pPr>
        <w:pStyle w:val="Paragrafoelenco"/>
        <w:spacing w:after="0"/>
        <w:rPr>
          <w:b/>
          <w:sz w:val="20"/>
          <w:szCs w:val="20"/>
        </w:rPr>
      </w:pPr>
    </w:p>
    <w:sectPr w:rsidR="00F42F58" w:rsidRPr="00F42F58" w:rsidSect="00B46BBB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412" w:rsidRDefault="00DD5412" w:rsidP="00B46BBB">
      <w:pPr>
        <w:spacing w:after="0" w:line="240" w:lineRule="auto"/>
      </w:pPr>
      <w:r>
        <w:separator/>
      </w:r>
    </w:p>
  </w:endnote>
  <w:endnote w:type="continuationSeparator" w:id="0">
    <w:p w:rsidR="00DD5412" w:rsidRDefault="00DD5412" w:rsidP="00B46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BBB" w:rsidRDefault="00B46BBB">
    <w:pPr>
      <w:pStyle w:val="Pidipagina"/>
    </w:pPr>
    <w:r>
      <w:t xml:space="preserve">Anatomia microscopica, apparato genitale femminile – Alice </w:t>
    </w:r>
    <w:proofErr w:type="spellStart"/>
    <w:r>
      <w:t>Pedroli</w:t>
    </w:r>
    <w:proofErr w:type="spellEnd"/>
  </w:p>
  <w:p w:rsidR="00B46BBB" w:rsidRDefault="00B46BB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412" w:rsidRDefault="00DD5412" w:rsidP="00B46BBB">
      <w:pPr>
        <w:spacing w:after="0" w:line="240" w:lineRule="auto"/>
      </w:pPr>
      <w:r>
        <w:separator/>
      </w:r>
    </w:p>
  </w:footnote>
  <w:footnote w:type="continuationSeparator" w:id="0">
    <w:p w:rsidR="00DD5412" w:rsidRDefault="00DD5412" w:rsidP="00B46B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321A9"/>
    <w:multiLevelType w:val="hybridMultilevel"/>
    <w:tmpl w:val="2EC4A1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21324E"/>
    <w:multiLevelType w:val="hybridMultilevel"/>
    <w:tmpl w:val="93385D10"/>
    <w:lvl w:ilvl="0" w:tplc="A2180C0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EC47CEA"/>
    <w:multiLevelType w:val="hybridMultilevel"/>
    <w:tmpl w:val="E71012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F226B0"/>
    <w:multiLevelType w:val="hybridMultilevel"/>
    <w:tmpl w:val="B8288D92"/>
    <w:lvl w:ilvl="0" w:tplc="0410000B">
      <w:start w:val="1"/>
      <w:numFmt w:val="bullet"/>
      <w:lvlText w:val=""/>
      <w:lvlJc w:val="left"/>
      <w:pPr>
        <w:ind w:left="184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07" w:hanging="360"/>
      </w:pPr>
      <w:rPr>
        <w:rFonts w:ascii="Wingdings" w:hAnsi="Wingdings" w:hint="default"/>
      </w:rPr>
    </w:lvl>
  </w:abstractNum>
  <w:abstractNum w:abstractNumId="4">
    <w:nsid w:val="55CF2F29"/>
    <w:multiLevelType w:val="hybridMultilevel"/>
    <w:tmpl w:val="FAC88D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B2095B"/>
    <w:multiLevelType w:val="hybridMultilevel"/>
    <w:tmpl w:val="0F3E1442"/>
    <w:lvl w:ilvl="0" w:tplc="04100013">
      <w:start w:val="1"/>
      <w:numFmt w:val="upperRoman"/>
      <w:lvlText w:val="%1."/>
      <w:lvlJc w:val="righ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7E2939B0"/>
    <w:multiLevelType w:val="hybridMultilevel"/>
    <w:tmpl w:val="AE602A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E78"/>
    <w:rsid w:val="00060E61"/>
    <w:rsid w:val="00085ED9"/>
    <w:rsid w:val="00103B21"/>
    <w:rsid w:val="001203A7"/>
    <w:rsid w:val="001E547A"/>
    <w:rsid w:val="002B2B28"/>
    <w:rsid w:val="002D187F"/>
    <w:rsid w:val="002D630A"/>
    <w:rsid w:val="002E61E9"/>
    <w:rsid w:val="00532BBA"/>
    <w:rsid w:val="0054497E"/>
    <w:rsid w:val="006F0ABF"/>
    <w:rsid w:val="006F3E78"/>
    <w:rsid w:val="00732B7B"/>
    <w:rsid w:val="00A364F8"/>
    <w:rsid w:val="00AC3C51"/>
    <w:rsid w:val="00B258ED"/>
    <w:rsid w:val="00B46BBB"/>
    <w:rsid w:val="00B82E60"/>
    <w:rsid w:val="00C30ABB"/>
    <w:rsid w:val="00D82AAC"/>
    <w:rsid w:val="00DD5412"/>
    <w:rsid w:val="00F42F58"/>
    <w:rsid w:val="00FB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46B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46BBB"/>
  </w:style>
  <w:style w:type="paragraph" w:styleId="Pidipagina">
    <w:name w:val="footer"/>
    <w:basedOn w:val="Normale"/>
    <w:link w:val="PidipaginaCarattere"/>
    <w:uiPriority w:val="99"/>
    <w:unhideWhenUsed/>
    <w:rsid w:val="00B46B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46BB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46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46BBB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085E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46B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46BBB"/>
  </w:style>
  <w:style w:type="paragraph" w:styleId="Pidipagina">
    <w:name w:val="footer"/>
    <w:basedOn w:val="Normale"/>
    <w:link w:val="PidipaginaCarattere"/>
    <w:uiPriority w:val="99"/>
    <w:unhideWhenUsed/>
    <w:rsid w:val="00B46B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46BB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46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46BBB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085E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49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463FA-DD32-49F7-A722-22AD0D28E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1146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2014-11-24T23:34:00Z</dcterms:created>
  <dcterms:modified xsi:type="dcterms:W3CDTF">2014-11-25T15:20:00Z</dcterms:modified>
</cp:coreProperties>
</file>